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1.0.0 -->
  <w:body>
    <w:p w:rsidR="00091B89" w:rsidP="00704338">
      <w:pPr>
        <w:jc w:val="right"/>
        <w:rPr>
          <w:b/>
        </w:rPr>
      </w:pPr>
      <w:r w:rsidRPr="004F00FA">
        <w:rPr>
          <w:noProof/>
          <w:lang w:eastAsia="nl-BE"/>
        </w:rPr>
        <w:drawing>
          <wp:anchor distT="0" distB="0" distL="114300" distR="114300" simplePos="0" relativeHeight="251658240" behindDoc="1" locked="0" layoutInCell="1" allowOverlap="1">
            <wp:simplePos x="0" y="0"/>
            <wp:positionH relativeFrom="margin">
              <wp:posOffset>7018020</wp:posOffset>
            </wp:positionH>
            <wp:positionV relativeFrom="margin">
              <wp:align>top</wp:align>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l="12471" t="10564" r="2595" b="6167"/>
                    <a:stretch>
                      <a:fillRect/>
                    </a:stretch>
                  </pic:blipFill>
                  <pic:spPr bwMode="auto">
                    <a:xfrm>
                      <a:off x="0" y="0"/>
                      <a:ext cx="2160000" cy="84240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eedba</w:t>
      </w:r>
    </w:p>
    <w:p w:rsidR="00091B89">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9D181B">
      <w:pPr>
        <w:rPr>
          <w:b/>
        </w:rPr>
      </w:pPr>
      <w:r>
        <w:rPr>
          <w:b/>
        </w:rPr>
        <w:tab/>
      </w:r>
      <w:r>
        <w:rPr>
          <w:b/>
        </w:rPr>
        <w:tab/>
      </w:r>
      <w:r>
        <w:rPr>
          <w:b/>
        </w:rPr>
        <w:tab/>
      </w:r>
    </w:p>
    <w:p w:rsidR="008D4714" w:rsidRPr="00E5600E" w:rsidP="00E5600E">
      <w:pPr>
        <w:pStyle w:val="Heading1"/>
      </w:pPr>
      <w:r w:rsidRPr="00E5600E">
        <w:t>Overzicht (zelf)evaluaties: work in progress</w:t>
      </w:r>
    </w:p>
    <w:p w:rsidR="008D4714" w:rsidRPr="00E5600E" w:rsidP="008D4714"/>
    <w:p w:rsidR="008D4714" w:rsidRPr="00E5600E" w:rsidP="008D4714">
      <w:pPr>
        <w:pBdr>
          <w:top w:val="single" w:sz="4" w:space="1" w:color="auto"/>
          <w:left w:val="single" w:sz="4" w:space="4" w:color="auto"/>
          <w:bottom w:val="single" w:sz="4" w:space="1" w:color="auto"/>
          <w:right w:val="single" w:sz="4" w:space="4" w:color="auto"/>
        </w:pBdr>
        <w:shd w:val="clear" w:color="auto" w:fill="FFFFFF" w:themeFill="background1"/>
        <w:rPr>
          <w:b/>
        </w:rPr>
      </w:pPr>
      <w:r w:rsidRPr="00E5600E">
        <w:rPr>
          <w:b/>
        </w:rPr>
        <w:t>LEESWIJZER</w:t>
      </w:r>
    </w:p>
    <w:p w:rsidR="008D4714" w:rsidP="008F1B6F">
      <w:pPr>
        <w:pBdr>
          <w:top w:val="single" w:sz="4" w:space="1" w:color="auto"/>
          <w:left w:val="single" w:sz="4" w:space="4" w:color="auto"/>
          <w:bottom w:val="single" w:sz="4" w:space="1" w:color="auto"/>
          <w:right w:val="single" w:sz="4" w:space="4" w:color="auto"/>
        </w:pBdr>
      </w:pPr>
      <w:r>
        <w:t xml:space="preserve">In dit document geven we </w:t>
      </w:r>
      <w:r w:rsidRPr="00E5600E">
        <w:t>een overzicht aan</w:t>
      </w:r>
      <w:r w:rsidRPr="00E5600E">
        <w:t xml:space="preserve"> </w:t>
      </w:r>
      <w:r>
        <w:t xml:space="preserve">instrumenten die bij een </w:t>
      </w:r>
      <w:r w:rsidRPr="00E5600E">
        <w:t>(zelf)evaluatie</w:t>
      </w:r>
      <w:r>
        <w:t xml:space="preserve"> van de klaspraktijk of van de school kunnen gebruikt worden</w:t>
      </w:r>
      <w:r w:rsidRPr="00E5600E">
        <w:t>.</w:t>
      </w:r>
      <w:r>
        <w:t xml:space="preserve"> </w:t>
      </w:r>
      <w:r w:rsidRPr="00E5600E">
        <w:t xml:space="preserve">Deze lijst is niet exhaustief en zal in de toekomst nog verder aangroeien. We nodigen alle collega’s uit om materialen of ideeën aan te leveren om deze verder aan te vullen. </w:t>
      </w:r>
    </w:p>
    <w:p w:rsidR="008F1B6F" w:rsidP="008F1B6F">
      <w:pPr>
        <w:pBdr>
          <w:top w:val="single" w:sz="4" w:space="1" w:color="auto"/>
          <w:left w:val="single" w:sz="4" w:space="4" w:color="auto"/>
          <w:bottom w:val="single" w:sz="4" w:space="1" w:color="auto"/>
          <w:right w:val="single" w:sz="4" w:space="4" w:color="auto"/>
        </w:pBdr>
      </w:pPr>
      <w:r w:rsidRPr="00E5600E">
        <w:t>De instrumenten zij</w:t>
      </w:r>
      <w:r w:rsidRPr="00E5600E">
        <w:t xml:space="preserve">n onderverdeeld op basis van twee vragen: ‘Wie evalueert’? en ‘Wat wordt geëvalueerd?’.  </w:t>
      </w:r>
    </w:p>
    <w:p w:rsidR="00E5600E" w:rsidP="00E5600E">
      <w:pPr>
        <w:pBdr>
          <w:top w:val="single" w:sz="4" w:space="1" w:color="auto"/>
          <w:left w:val="single" w:sz="4" w:space="4" w:color="auto"/>
          <w:bottom w:val="single" w:sz="4" w:space="1" w:color="auto"/>
          <w:right w:val="single" w:sz="4" w:space="4" w:color="auto"/>
        </w:pBdr>
        <w:shd w:val="clear" w:color="auto" w:fill="FFFFFF" w:themeFill="background1"/>
      </w:pPr>
      <w:r w:rsidRPr="00E5600E">
        <w:rPr>
          <w:b/>
        </w:rPr>
        <w:t>Overzicht</w:t>
      </w:r>
      <w:r>
        <w:t xml:space="preserve">: </w:t>
      </w:r>
      <w:r w:rsidRPr="00E5600E">
        <w:t xml:space="preserve">Op bladzijde 2 vind je een gebald overzicht van de instrumenten. </w:t>
      </w:r>
    </w:p>
    <w:p w:rsidR="00E5600E" w:rsidP="00E5600E">
      <w:pPr>
        <w:pBdr>
          <w:top w:val="single" w:sz="4" w:space="1" w:color="auto"/>
          <w:left w:val="single" w:sz="4" w:space="4" w:color="auto"/>
          <w:bottom w:val="single" w:sz="4" w:space="1" w:color="auto"/>
          <w:right w:val="single" w:sz="4" w:space="4" w:color="auto"/>
        </w:pBdr>
        <w:shd w:val="clear" w:color="auto" w:fill="FFFFFF" w:themeFill="background1"/>
      </w:pPr>
      <w:r w:rsidRPr="00E5600E">
        <w:rPr>
          <w:b/>
        </w:rPr>
        <w:t>Korte info:</w:t>
      </w:r>
      <w:r>
        <w:t xml:space="preserve"> </w:t>
      </w:r>
      <w:r w:rsidRPr="00E5600E">
        <w:t xml:space="preserve">De inhoud van deze instrumenten is te vinden op bladzijde 3 en volgende. </w:t>
      </w:r>
    </w:p>
    <w:p w:rsidR="008D4714" w:rsidRPr="00E5600E" w:rsidP="00E5600E">
      <w:pPr>
        <w:pBdr>
          <w:top w:val="single" w:sz="4" w:space="1" w:color="auto"/>
          <w:left w:val="single" w:sz="4" w:space="4" w:color="auto"/>
          <w:bottom w:val="single" w:sz="4" w:space="1" w:color="auto"/>
          <w:right w:val="single" w:sz="4" w:space="4" w:color="auto"/>
        </w:pBdr>
        <w:shd w:val="clear" w:color="auto" w:fill="FFFFFF" w:themeFill="background1"/>
        <w:rPr>
          <w:color w:val="FF0000"/>
        </w:rPr>
      </w:pPr>
      <w:r w:rsidRPr="00E5600E">
        <w:rPr>
          <w:b/>
        </w:rPr>
        <w:t>Mee</w:t>
      </w:r>
      <w:r w:rsidRPr="00E5600E">
        <w:rPr>
          <w:b/>
        </w:rPr>
        <w:t>r info en het instrument zelf</w:t>
      </w:r>
      <w:r>
        <w:t xml:space="preserve">: </w:t>
      </w:r>
      <w:r w:rsidRPr="00E5600E">
        <w:t xml:space="preserve">Voor meer informatie over elk van de instrumenten verwijzen we naar een fiche die je vindt op Intranet: </w:t>
      </w:r>
      <w:r>
        <w:fldChar w:fldCharType="begin"/>
      </w:r>
      <w:r>
        <w:instrText xml:space="preserve"> HYPERLINK "https://intranet.katholiekonderwijs.vlaanderen" </w:instrText>
      </w:r>
      <w:r>
        <w:fldChar w:fldCharType="separate"/>
      </w:r>
      <w:r w:rsidRPr="00E5600E">
        <w:rPr>
          <w:rStyle w:val="Hyperlink"/>
          <w:i/>
        </w:rPr>
        <w:t>https://intranet.katholiekonderwijs.vlaanderen</w:t>
      </w:r>
      <w:r>
        <w:fldChar w:fldCharType="end"/>
      </w:r>
      <w:r w:rsidRPr="00E5600E">
        <w:rPr>
          <w:i/>
          <w:color w:val="FF0000"/>
        </w:rPr>
        <w:t xml:space="preserve"> </w:t>
      </w:r>
      <w:r w:rsidRPr="00E5600E">
        <w:rPr>
          <w:i/>
        </w:rPr>
        <w:t>– Instrumen</w:t>
      </w:r>
      <w:r w:rsidRPr="00E5600E">
        <w:rPr>
          <w:i/>
        </w:rPr>
        <w:t>ten R</w:t>
      </w:r>
      <w:r>
        <w:rPr>
          <w:i/>
        </w:rPr>
        <w:t xml:space="preserve">eferentiekader </w:t>
      </w:r>
      <w:r w:rsidRPr="00E5600E">
        <w:rPr>
          <w:i/>
        </w:rPr>
        <w:t xml:space="preserve">OK – Materialen bij Kwaliteitsontwikkeling.  </w:t>
      </w:r>
      <w:r w:rsidRPr="00E5600E">
        <w:t>Let wel: die pagina op Intranet is nog in opbouw. Enkele instrumenten hebben nog geen fiche gekregen, maar kan je wel al</w:t>
      </w:r>
      <w:r>
        <w:t xml:space="preserve"> </w:t>
      </w:r>
      <w:r w:rsidRPr="00E5600E">
        <w:t xml:space="preserve">opvragen bij </w:t>
      </w:r>
      <w:r>
        <w:fldChar w:fldCharType="begin"/>
      </w:r>
      <w:r>
        <w:instrText xml:space="preserve"> HYPERLINK "mailto:diane.vanhove@katholiekonderwijs.vlaanderen" </w:instrText>
      </w:r>
      <w:r>
        <w:fldChar w:fldCharType="separate"/>
      </w:r>
      <w:r w:rsidRPr="00E5600E">
        <w:rPr>
          <w:rStyle w:val="Hyperlink"/>
        </w:rPr>
        <w:t>diane.vanhove@katholiekonderwijs.vlaanderen</w:t>
      </w:r>
      <w:r>
        <w:fldChar w:fldCharType="end"/>
      </w:r>
      <w:r w:rsidRPr="00E5600E">
        <w:rPr>
          <w:color w:val="FF0000"/>
        </w:rPr>
        <w:t xml:space="preserve"> </w:t>
      </w:r>
    </w:p>
    <w:p w:rsidR="00EA3090">
      <w:pPr>
        <w:rPr>
          <w:b/>
        </w:rPr>
      </w:pPr>
    </w:p>
    <w:p w:rsidR="00EA3090">
      <w:pPr>
        <w:rPr>
          <w:b/>
        </w:rPr>
      </w:pPr>
      <w:r>
        <w:rPr>
          <w:b/>
        </w:rPr>
        <w:br w:type="page"/>
      </w:r>
    </w:p>
    <w:tbl>
      <w:tblPr>
        <w:tblStyle w:val="TableGrid"/>
        <w:tblW w:w="0" w:type="auto"/>
        <w:jc w:val="center"/>
        <w:tblLook w:val="04A0"/>
      </w:tblPr>
      <w:tblGrid>
        <w:gridCol w:w="535"/>
        <w:gridCol w:w="2701"/>
        <w:gridCol w:w="2341"/>
        <w:gridCol w:w="2375"/>
        <w:gridCol w:w="3177"/>
        <w:gridCol w:w="2870"/>
      </w:tblGrid>
      <w:tr w:rsidTr="00012476">
        <w:tblPrEx>
          <w:tblW w:w="0" w:type="auto"/>
          <w:jc w:val="center"/>
          <w:tblLook w:val="04A0"/>
        </w:tblPrEx>
        <w:trPr>
          <w:jc w:val="center"/>
        </w:trPr>
        <w:tc>
          <w:tcPr>
            <w:tcW w:w="540" w:type="dxa"/>
            <w:tcBorders>
              <w:top w:val="nil"/>
              <w:left w:val="nil"/>
              <w:bottom w:val="nil"/>
              <w:right w:val="nil"/>
            </w:tcBorders>
          </w:tcPr>
          <w:p w:rsidR="00E5600E">
            <w:pPr>
              <w:rPr>
                <w:b/>
              </w:rPr>
            </w:pPr>
          </w:p>
        </w:tc>
        <w:tc>
          <w:tcPr>
            <w:tcW w:w="2437" w:type="dxa"/>
            <w:tcBorders>
              <w:top w:val="nil"/>
              <w:left w:val="nil"/>
              <w:bottom w:val="nil"/>
              <w:right w:val="single" w:sz="4" w:space="0" w:color="auto"/>
            </w:tcBorders>
          </w:tcPr>
          <w:p w:rsidR="00E5600E">
            <w:pPr>
              <w:rPr>
                <w:b/>
              </w:rPr>
            </w:pPr>
          </w:p>
        </w:tc>
        <w:tc>
          <w:tcPr>
            <w:tcW w:w="8080" w:type="dxa"/>
            <w:gridSpan w:val="3"/>
            <w:tcBorders>
              <w:left w:val="single" w:sz="4" w:space="0" w:color="auto"/>
            </w:tcBorders>
            <w:shd w:val="clear" w:color="auto" w:fill="FFC000"/>
            <w:vAlign w:val="center"/>
          </w:tcPr>
          <w:p w:rsidR="00E5600E" w:rsidP="00602D40">
            <w:pPr>
              <w:jc w:val="center"/>
              <w:rPr>
                <w:b/>
              </w:rPr>
            </w:pPr>
            <w:r>
              <w:rPr>
                <w:b/>
              </w:rPr>
              <w:t>Wie evalueert?</w:t>
            </w:r>
          </w:p>
        </w:tc>
        <w:tc>
          <w:tcPr>
            <w:tcW w:w="2942" w:type="dxa"/>
            <w:vMerge w:val="restart"/>
            <w:tcBorders>
              <w:left w:val="single" w:sz="4" w:space="0" w:color="auto"/>
            </w:tcBorders>
            <w:shd w:val="clear" w:color="auto" w:fill="FFC000"/>
            <w:vAlign w:val="center"/>
          </w:tcPr>
          <w:p w:rsidR="00E5600E" w:rsidP="00602D40">
            <w:pPr>
              <w:jc w:val="center"/>
              <w:rPr>
                <w:b/>
              </w:rPr>
            </w:pPr>
            <w:r>
              <w:rPr>
                <w:b/>
              </w:rPr>
              <w:t>Andere data</w:t>
            </w:r>
          </w:p>
        </w:tc>
      </w:tr>
      <w:tr w:rsidTr="00012476">
        <w:tblPrEx>
          <w:tblW w:w="0" w:type="auto"/>
          <w:jc w:val="center"/>
          <w:tblLook w:val="04A0"/>
        </w:tblPrEx>
        <w:trPr>
          <w:trHeight w:val="318"/>
          <w:jc w:val="center"/>
        </w:trPr>
        <w:tc>
          <w:tcPr>
            <w:tcW w:w="540" w:type="dxa"/>
            <w:tcBorders>
              <w:top w:val="nil"/>
              <w:left w:val="nil"/>
              <w:bottom w:val="single" w:sz="4" w:space="0" w:color="auto"/>
              <w:right w:val="nil"/>
            </w:tcBorders>
          </w:tcPr>
          <w:p w:rsidR="00E5600E" w:rsidP="00E55F90">
            <w:pPr>
              <w:rPr>
                <w:b/>
              </w:rPr>
            </w:pPr>
          </w:p>
        </w:tc>
        <w:tc>
          <w:tcPr>
            <w:tcW w:w="2437" w:type="dxa"/>
            <w:tcBorders>
              <w:top w:val="nil"/>
              <w:left w:val="nil"/>
              <w:bottom w:val="single" w:sz="4" w:space="0" w:color="auto"/>
              <w:right w:val="single" w:sz="4" w:space="0" w:color="auto"/>
            </w:tcBorders>
          </w:tcPr>
          <w:p w:rsidR="00E5600E">
            <w:pPr>
              <w:rPr>
                <w:b/>
              </w:rPr>
            </w:pPr>
          </w:p>
        </w:tc>
        <w:tc>
          <w:tcPr>
            <w:tcW w:w="2408" w:type="dxa"/>
            <w:tcBorders>
              <w:left w:val="single" w:sz="4" w:space="0" w:color="auto"/>
              <w:bottom w:val="single" w:sz="4" w:space="0" w:color="auto"/>
            </w:tcBorders>
            <w:shd w:val="clear" w:color="auto" w:fill="FFC000"/>
            <w:vAlign w:val="center"/>
          </w:tcPr>
          <w:p w:rsidR="00E5600E" w:rsidP="00602D40">
            <w:pPr>
              <w:jc w:val="center"/>
              <w:rPr>
                <w:b/>
              </w:rPr>
            </w:pPr>
            <w:r>
              <w:rPr>
                <w:b/>
              </w:rPr>
              <w:t>Leerlingen</w:t>
            </w:r>
          </w:p>
        </w:tc>
        <w:tc>
          <w:tcPr>
            <w:tcW w:w="2412" w:type="dxa"/>
            <w:tcBorders>
              <w:bottom w:val="single" w:sz="4" w:space="0" w:color="auto"/>
            </w:tcBorders>
            <w:shd w:val="clear" w:color="auto" w:fill="FFC000"/>
            <w:vAlign w:val="center"/>
          </w:tcPr>
          <w:p w:rsidR="00E5600E" w:rsidP="00602D40">
            <w:pPr>
              <w:jc w:val="center"/>
              <w:rPr>
                <w:b/>
              </w:rPr>
            </w:pPr>
            <w:r>
              <w:rPr>
                <w:b/>
              </w:rPr>
              <w:t>Ouders</w:t>
            </w:r>
          </w:p>
        </w:tc>
        <w:tc>
          <w:tcPr>
            <w:tcW w:w="3260" w:type="dxa"/>
            <w:tcBorders>
              <w:bottom w:val="single" w:sz="4" w:space="0" w:color="auto"/>
              <w:right w:val="single" w:sz="4" w:space="0" w:color="auto"/>
            </w:tcBorders>
            <w:shd w:val="clear" w:color="auto" w:fill="FFC000"/>
            <w:vAlign w:val="center"/>
          </w:tcPr>
          <w:p w:rsidR="00E5600E" w:rsidP="00E5600E">
            <w:pPr>
              <w:jc w:val="center"/>
              <w:rPr>
                <w:b/>
              </w:rPr>
            </w:pPr>
            <w:r>
              <w:rPr>
                <w:b/>
              </w:rPr>
              <w:t xml:space="preserve">Leraar, leidinggevende of schoolteam </w:t>
            </w:r>
          </w:p>
        </w:tc>
        <w:tc>
          <w:tcPr>
            <w:tcW w:w="2942" w:type="dxa"/>
            <w:vMerge/>
            <w:tcBorders>
              <w:left w:val="single" w:sz="4" w:space="0" w:color="auto"/>
              <w:bottom w:val="single" w:sz="4" w:space="0" w:color="auto"/>
            </w:tcBorders>
            <w:shd w:val="clear" w:color="auto" w:fill="FFC000"/>
            <w:vAlign w:val="center"/>
          </w:tcPr>
          <w:p w:rsidR="00E5600E" w:rsidP="00602D40">
            <w:pPr>
              <w:jc w:val="center"/>
              <w:rPr>
                <w:b/>
              </w:rPr>
            </w:pPr>
          </w:p>
        </w:tc>
      </w:tr>
      <w:tr w:rsidTr="00F469FF">
        <w:tblPrEx>
          <w:tblW w:w="0" w:type="auto"/>
          <w:jc w:val="center"/>
          <w:tblLook w:val="04A0"/>
        </w:tblPrEx>
        <w:trPr>
          <w:jc w:val="center"/>
        </w:trPr>
        <w:tc>
          <w:tcPr>
            <w:tcW w:w="540" w:type="dxa"/>
            <w:vMerge w:val="restart"/>
            <w:tcBorders>
              <w:top w:val="single" w:sz="4" w:space="0" w:color="auto"/>
            </w:tcBorders>
            <w:shd w:val="clear" w:color="auto" w:fill="FFC000"/>
            <w:textDirection w:val="btLr"/>
          </w:tcPr>
          <w:p w:rsidR="00011164" w:rsidP="005C54E0">
            <w:pPr>
              <w:ind w:left="113" w:right="113"/>
              <w:jc w:val="center"/>
              <w:rPr>
                <w:b/>
              </w:rPr>
            </w:pPr>
            <w:r>
              <w:rPr>
                <w:b/>
              </w:rPr>
              <w:t>Wat wordt geëvalueerd?</w:t>
            </w:r>
          </w:p>
        </w:tc>
        <w:tc>
          <w:tcPr>
            <w:tcW w:w="2437" w:type="dxa"/>
            <w:tcBorders>
              <w:top w:val="single" w:sz="4" w:space="0" w:color="auto"/>
              <w:right w:val="single" w:sz="4" w:space="0" w:color="auto"/>
            </w:tcBorders>
            <w:shd w:val="clear" w:color="auto" w:fill="FFC000"/>
          </w:tcPr>
          <w:p w:rsidR="00011164" w:rsidP="00DB6E17">
            <w:pPr>
              <w:rPr>
                <w:b/>
              </w:rPr>
            </w:pPr>
            <w:r>
              <w:rPr>
                <w:b/>
              </w:rPr>
              <w:t>Output van de lessen</w:t>
            </w:r>
          </w:p>
        </w:tc>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1164" w:rsidRPr="00643DDD" w:rsidP="00016B2F">
            <w:r>
              <w:fldChar w:fldCharType="begin"/>
            </w:r>
            <w:r>
              <w:instrText xml:space="preserve"> HYPERLINK \l "Feedbacktoolscholierenkoepl" </w:instrText>
            </w:r>
            <w:r>
              <w:fldChar w:fldCharType="separate"/>
            </w:r>
            <w:r w:rsidRPr="00643DDD">
              <w:rPr>
                <w:rStyle w:val="Hyperlink"/>
              </w:rPr>
              <w:t>Feedbacktool Scholierenkoepel</w:t>
            </w:r>
            <w:r>
              <w:fldChar w:fldCharType="end"/>
            </w:r>
          </w:p>
        </w:tc>
        <w:tc>
          <w:tcPr>
            <w:tcW w:w="2412" w:type="dxa"/>
            <w:tcBorders>
              <w:top w:val="single" w:sz="4" w:space="0" w:color="auto"/>
              <w:left w:val="single" w:sz="4" w:space="0" w:color="auto"/>
              <w:bottom w:val="dashed" w:sz="4" w:space="0" w:color="auto"/>
              <w:right w:val="dashed" w:sz="4" w:space="0" w:color="auto"/>
            </w:tcBorders>
          </w:tcPr>
          <w:p w:rsidR="00011164" w:rsidRPr="00643DDD" w:rsidP="00DB6E17"/>
        </w:tc>
        <w:tc>
          <w:tcPr>
            <w:tcW w:w="3260" w:type="dxa"/>
            <w:tcBorders>
              <w:top w:val="single" w:sz="4" w:space="0" w:color="auto"/>
              <w:left w:val="dashed" w:sz="4" w:space="0" w:color="auto"/>
              <w:bottom w:val="dashed" w:sz="4" w:space="0" w:color="auto"/>
              <w:right w:val="single" w:sz="4" w:space="0" w:color="auto"/>
            </w:tcBorders>
          </w:tcPr>
          <w:p w:rsidR="00011164" w:rsidRPr="00643DDD" w:rsidP="00DB6E17"/>
        </w:tc>
        <w:tc>
          <w:tcPr>
            <w:tcW w:w="2942" w:type="dxa"/>
            <w:tcBorders>
              <w:top w:val="single" w:sz="4" w:space="0" w:color="auto"/>
              <w:left w:val="dashed" w:sz="4" w:space="0" w:color="auto"/>
              <w:bottom w:val="single" w:sz="4" w:space="0" w:color="auto"/>
              <w:right w:val="single" w:sz="4" w:space="0" w:color="auto"/>
            </w:tcBorders>
            <w:shd w:val="clear" w:color="auto" w:fill="D9D9D9" w:themeFill="background1" w:themeFillShade="D9"/>
          </w:tcPr>
          <w:p w:rsidR="00011164" w:rsidP="00DB6E17">
            <w:r>
              <w:fldChar w:fldCharType="begin"/>
            </w:r>
            <w:r>
              <w:instrText xml:space="preserve"> HYPERLINK \l "_…de_output_van" </w:instrText>
            </w:r>
            <w:r>
              <w:fldChar w:fldCharType="separate"/>
            </w:r>
            <w:r w:rsidRPr="00290679">
              <w:rPr>
                <w:rStyle w:val="Hyperlink"/>
              </w:rPr>
              <w:t>Evaluatiebox</w:t>
            </w:r>
            <w:r w:rsidRPr="00290679">
              <w:rPr>
                <w:rStyle w:val="Hyperlink"/>
              </w:rPr>
              <w:t xml:space="preserve"> basisonderwijs</w:t>
            </w:r>
            <w:r>
              <w:fldChar w:fldCharType="end"/>
            </w:r>
          </w:p>
          <w:p w:rsidR="00011164" w:rsidP="00DB6E17">
            <w:r>
              <w:fldChar w:fldCharType="begin"/>
            </w:r>
            <w:r>
              <w:instrText xml:space="preserve"> HYPERLINK \l "_…de_output_van" </w:instrText>
            </w:r>
            <w:r>
              <w:fldChar w:fldCharType="separate"/>
            </w:r>
            <w:r w:rsidRPr="00290679">
              <w:rPr>
                <w:rStyle w:val="Hyperlink"/>
              </w:rPr>
              <w:t>Peilingen en paralleltoetsen</w:t>
            </w:r>
            <w:r>
              <w:fldChar w:fldCharType="end"/>
            </w:r>
          </w:p>
          <w:p w:rsidR="00011164" w:rsidRPr="00643DDD" w:rsidP="00DB6E17">
            <w:r>
              <w:fldChar w:fldCharType="begin"/>
            </w:r>
            <w:r>
              <w:instrText xml:space="preserve"> HYPERLINK \l "_…de_output_van" </w:instrText>
            </w:r>
            <w:r>
              <w:fldChar w:fldCharType="separate"/>
            </w:r>
            <w:r w:rsidRPr="00290679">
              <w:rPr>
                <w:rStyle w:val="Hyperlink"/>
              </w:rPr>
              <w:t>Leerlingvolgsystem</w:t>
            </w:r>
            <w:r w:rsidRPr="00290679">
              <w:rPr>
                <w:rStyle w:val="Hyperlink"/>
              </w:rPr>
              <w:t>en</w:t>
            </w:r>
            <w:r>
              <w:fldChar w:fldCharType="end"/>
            </w:r>
          </w:p>
        </w:tc>
      </w:tr>
      <w:tr w:rsidTr="00F469FF">
        <w:tblPrEx>
          <w:tblW w:w="0" w:type="auto"/>
          <w:jc w:val="center"/>
          <w:tblLook w:val="04A0"/>
        </w:tblPrEx>
        <w:trPr>
          <w:jc w:val="center"/>
        </w:trPr>
        <w:tc>
          <w:tcPr>
            <w:tcW w:w="540" w:type="dxa"/>
            <w:vMerge/>
            <w:shd w:val="clear" w:color="auto" w:fill="FFC000"/>
          </w:tcPr>
          <w:p w:rsidR="00011164" w:rsidP="00DB6E17">
            <w:pPr>
              <w:rPr>
                <w:b/>
              </w:rPr>
            </w:pPr>
          </w:p>
        </w:tc>
        <w:tc>
          <w:tcPr>
            <w:tcW w:w="2437" w:type="dxa"/>
            <w:tcBorders>
              <w:right w:val="single" w:sz="4" w:space="0" w:color="auto"/>
            </w:tcBorders>
            <w:shd w:val="clear" w:color="auto" w:fill="FFC000"/>
          </w:tcPr>
          <w:p w:rsidR="00011164" w:rsidP="00DB6E17">
            <w:pPr>
              <w:rPr>
                <w:b/>
              </w:rPr>
            </w:pPr>
            <w:r>
              <w:rPr>
                <w:b/>
              </w:rPr>
              <w:t>Lesprocessen en leerkracht-vaardigheden</w:t>
            </w:r>
          </w:p>
        </w:tc>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1164" w:rsidRPr="00643DDD" w:rsidP="00DB6E17">
            <w:r>
              <w:fldChar w:fldCharType="begin"/>
            </w:r>
            <w:r>
              <w:instrText xml:space="preserve"> HYPERLINK \l "Sstdeleraarleert" </w:instrText>
            </w:r>
            <w:r>
              <w:fldChar w:fldCharType="separate"/>
            </w:r>
            <w:r w:rsidRPr="00643DDD">
              <w:rPr>
                <w:rStyle w:val="Hyperlink"/>
              </w:rPr>
              <w:t xml:space="preserve">Sst de leraar leert </w:t>
            </w:r>
            <w:r>
              <w:fldChar w:fldCharType="end"/>
            </w:r>
          </w:p>
          <w:p w:rsidR="00011164" w:rsidRPr="00643DDD" w:rsidP="00E55F90">
            <w:r>
              <w:fldChar w:fldCharType="begin"/>
            </w:r>
            <w:r>
              <w:instrText xml:space="preserve"> HYPERLINK \l "Lerarenlerenvanleerlingen" </w:instrText>
            </w:r>
            <w:r>
              <w:fldChar w:fldCharType="separate"/>
            </w:r>
            <w:r w:rsidRPr="00643DDD">
              <w:rPr>
                <w:rStyle w:val="Hyperlink"/>
              </w:rPr>
              <w:t xml:space="preserve">Leraren leren v </w:t>
            </w:r>
            <w:r w:rsidRPr="00643DDD">
              <w:rPr>
                <w:rStyle w:val="Hyperlink"/>
              </w:rPr>
              <w:t>lrlingen</w:t>
            </w:r>
            <w:r>
              <w:fldChar w:fldCharType="end"/>
            </w:r>
            <w:r w:rsidRPr="00643DDD">
              <w:t xml:space="preserve"> </w:t>
            </w:r>
          </w:p>
          <w:p w:rsidR="00011164" w:rsidRPr="00643DDD" w:rsidP="00E55F90">
            <w:r>
              <w:fldChar w:fldCharType="begin"/>
            </w:r>
            <w:r>
              <w:instrText xml:space="preserve"> HYPERLINK \l "Punten_aan_je_leraar" </w:instrText>
            </w:r>
            <w:r>
              <w:fldChar w:fldCharType="separate"/>
            </w:r>
            <w:r w:rsidRPr="00643DDD">
              <w:rPr>
                <w:rStyle w:val="Hyperlink"/>
              </w:rPr>
              <w:t>Punten aan je leraar</w:t>
            </w:r>
            <w:r>
              <w:fldChar w:fldCharType="end"/>
            </w:r>
          </w:p>
        </w:tc>
        <w:tc>
          <w:tcPr>
            <w:tcW w:w="2412" w:type="dxa"/>
            <w:tcBorders>
              <w:top w:val="dashed" w:sz="4" w:space="0" w:color="auto"/>
              <w:left w:val="single" w:sz="4" w:space="0" w:color="auto"/>
              <w:bottom w:val="dashed" w:sz="4" w:space="0" w:color="auto"/>
              <w:right w:val="single" w:sz="4" w:space="0" w:color="auto"/>
            </w:tcBorders>
          </w:tcPr>
          <w:p w:rsidR="00011164" w:rsidRPr="00643DDD" w:rsidP="00DB6E17"/>
        </w:tc>
        <w:tc>
          <w:tcPr>
            <w:tcW w:w="3260" w:type="dxa"/>
            <w:tcBorders>
              <w:top w:val="dashed" w:sz="4" w:space="0" w:color="auto"/>
              <w:left w:val="single" w:sz="4" w:space="0" w:color="auto"/>
              <w:bottom w:val="dashed" w:sz="4" w:space="0" w:color="auto"/>
              <w:right w:val="single" w:sz="4" w:space="0" w:color="auto"/>
            </w:tcBorders>
            <w:shd w:val="clear" w:color="auto" w:fill="D9D9D9" w:themeFill="background1" w:themeFillShade="D9"/>
          </w:tcPr>
          <w:p w:rsidR="00011164" w:rsidRPr="00643DDD" w:rsidP="00E5600E">
            <w:pPr>
              <w:rPr>
                <w:color w:val="0563C1" w:themeColor="hyperlink"/>
                <w:u w:val="single"/>
              </w:rPr>
            </w:pPr>
            <w:r>
              <w:fldChar w:fldCharType="begin"/>
            </w:r>
            <w:r>
              <w:instrText xml:space="preserve"> HYPERLINK \l "Checklistleerkrachtvaardigheden1" </w:instrText>
            </w:r>
            <w:r>
              <w:fldChar w:fldCharType="separate"/>
            </w:r>
            <w:r w:rsidRPr="00643DDD">
              <w:rPr>
                <w:rStyle w:val="Hyperlink"/>
              </w:rPr>
              <w:t xml:space="preserve">Checklist leerkrachtvaardigheden </w:t>
            </w:r>
            <w:r>
              <w:fldChar w:fldCharType="end"/>
            </w:r>
          </w:p>
          <w:p w:rsidR="00011164" w:rsidRPr="00643DDD" w:rsidP="00DB6E17">
            <w:r>
              <w:fldChar w:fldCharType="begin"/>
            </w:r>
            <w:r>
              <w:instrText xml:space="preserve"> HYPERLINK \l "SELFIE" </w:instrText>
            </w:r>
            <w:r>
              <w:fldChar w:fldCharType="separate"/>
            </w:r>
            <w:r w:rsidRPr="00236F6B">
              <w:rPr>
                <w:rStyle w:val="Hyperlink"/>
              </w:rPr>
              <w:t>SELFIE. Hoe goed gaat je school om met ICT?</w:t>
            </w:r>
            <w:r>
              <w:fldChar w:fldCharType="end"/>
            </w:r>
          </w:p>
        </w:tc>
        <w:tc>
          <w:tcPr>
            <w:tcW w:w="2942" w:type="dxa"/>
            <w:tcBorders>
              <w:top w:val="single" w:sz="4" w:space="0" w:color="auto"/>
              <w:left w:val="single" w:sz="4" w:space="0" w:color="auto"/>
              <w:bottom w:val="dashed" w:sz="4" w:space="0" w:color="auto"/>
              <w:right w:val="single" w:sz="4" w:space="0" w:color="auto"/>
            </w:tcBorders>
          </w:tcPr>
          <w:p w:rsidR="00011164" w:rsidRPr="00643DDD" w:rsidP="00E5600E"/>
        </w:tc>
      </w:tr>
      <w:tr w:rsidTr="001F684B">
        <w:tblPrEx>
          <w:tblW w:w="0" w:type="auto"/>
          <w:jc w:val="center"/>
          <w:tblLook w:val="04A0"/>
        </w:tblPrEx>
        <w:trPr>
          <w:jc w:val="center"/>
        </w:trPr>
        <w:tc>
          <w:tcPr>
            <w:tcW w:w="540" w:type="dxa"/>
            <w:vMerge/>
            <w:shd w:val="clear" w:color="auto" w:fill="FFC000"/>
          </w:tcPr>
          <w:p w:rsidR="00011164" w:rsidP="00DB6E17">
            <w:pPr>
              <w:rPr>
                <w:b/>
              </w:rPr>
            </w:pPr>
          </w:p>
        </w:tc>
        <w:tc>
          <w:tcPr>
            <w:tcW w:w="2437" w:type="dxa"/>
            <w:tcBorders>
              <w:right w:val="single" w:sz="4" w:space="0" w:color="auto"/>
            </w:tcBorders>
            <w:shd w:val="clear" w:color="auto" w:fill="FFC000"/>
          </w:tcPr>
          <w:p w:rsidR="00011164" w:rsidP="00931DDD">
            <w:pPr>
              <w:rPr>
                <w:b/>
              </w:rPr>
            </w:pPr>
            <w:r>
              <w:rPr>
                <w:b/>
              </w:rPr>
              <w:t>Schoolklimaat, welbevinden en betrokkenheid</w:t>
            </w:r>
          </w:p>
        </w:tc>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1164" w:rsidRPr="00643DDD" w:rsidP="00EA3090">
            <w:pPr>
              <w:rPr>
                <w:rStyle w:val="Hyperlink"/>
              </w:rPr>
            </w:pPr>
            <w:r>
              <w:fldChar w:fldCharType="begin"/>
            </w:r>
            <w:r>
              <w:instrText xml:space="preserve"> HYPERLINK \l "JoPSi_CEGO" </w:instrText>
            </w:r>
            <w:r>
              <w:fldChar w:fldCharType="separate"/>
            </w:r>
            <w:r w:rsidRPr="00643DDD">
              <w:rPr>
                <w:rStyle w:val="Hyperlink"/>
              </w:rPr>
              <w:t>JoPSi</w:t>
            </w:r>
            <w:r>
              <w:fldChar w:fldCharType="end"/>
            </w:r>
          </w:p>
          <w:p w:rsidR="00876192" w:rsidRPr="00643DDD" w:rsidP="00876192">
            <w:r>
              <w:fldChar w:fldCharType="begin"/>
            </w:r>
            <w:r>
              <w:instrText xml:space="preserve"> HYPERLINK \l "Mijn_leerkrachten" </w:instrText>
            </w:r>
            <w:r>
              <w:fldChar w:fldCharType="separate"/>
            </w:r>
            <w:r w:rsidRPr="00643DDD">
              <w:rPr>
                <w:rStyle w:val="Hyperlink"/>
              </w:rPr>
              <w:t>Mijn leerkrachten</w:t>
            </w:r>
            <w:r>
              <w:fldChar w:fldCharType="end"/>
            </w:r>
          </w:p>
          <w:p w:rsidR="00011164" w:rsidRPr="00643DDD" w:rsidP="00EA3090">
            <w:r>
              <w:fldChar w:fldCharType="begin"/>
            </w:r>
            <w:r>
              <w:instrText xml:space="preserve"> HYPERLINK \l "_…schoolklimaat,_welbevinden_en_1" </w:instrText>
            </w:r>
            <w:r>
              <w:fldChar w:fldCharType="separate"/>
            </w:r>
            <w:r w:rsidRPr="00290679">
              <w:rPr>
                <w:rStyle w:val="Hyperlink"/>
              </w:rPr>
              <w:t>GPS-tool</w:t>
            </w:r>
            <w:r>
              <w:fldChar w:fldCharType="end"/>
            </w:r>
          </w:p>
        </w:tc>
        <w:tc>
          <w:tcPr>
            <w:tcW w:w="2412" w:type="dxa"/>
            <w:tcBorders>
              <w:top w:val="dashed" w:sz="4" w:space="0" w:color="auto"/>
              <w:left w:val="single" w:sz="4" w:space="0" w:color="auto"/>
              <w:bottom w:val="single" w:sz="4" w:space="0" w:color="auto"/>
              <w:right w:val="dashed" w:sz="4" w:space="0" w:color="auto"/>
            </w:tcBorders>
          </w:tcPr>
          <w:p w:rsidR="00011164" w:rsidRPr="00643DDD" w:rsidP="00DB6E17"/>
        </w:tc>
        <w:tc>
          <w:tcPr>
            <w:tcW w:w="3260" w:type="dxa"/>
            <w:tcBorders>
              <w:top w:val="dashed" w:sz="4" w:space="0" w:color="auto"/>
              <w:left w:val="dashed" w:sz="4" w:space="0" w:color="auto"/>
              <w:bottom w:val="dashed" w:sz="4" w:space="0" w:color="auto"/>
              <w:right w:val="single" w:sz="4" w:space="0" w:color="auto"/>
            </w:tcBorders>
            <w:shd w:val="clear" w:color="auto" w:fill="D9D9D9" w:themeFill="background1" w:themeFillShade="D9"/>
          </w:tcPr>
          <w:p w:rsidR="00011164" w:rsidRPr="00643DDD" w:rsidP="00DB6E17">
            <w:r>
              <w:fldChar w:fldCharType="begin"/>
            </w:r>
            <w:r>
              <w:instrText xml:space="preserve"> HYPERLINK \l "_…schoolklimaat,_welbevinden_en" </w:instrText>
            </w:r>
            <w:r>
              <w:fldChar w:fldCharType="separate"/>
            </w:r>
            <w:r w:rsidRPr="009B797D">
              <w:rPr>
                <w:rStyle w:val="Hyperlink"/>
              </w:rPr>
              <w:t>Evaluatiebox</w:t>
            </w:r>
            <w:r w:rsidRPr="009B797D">
              <w:rPr>
                <w:rStyle w:val="Hyperlink"/>
              </w:rPr>
              <w:t xml:space="preserve"> basisonderwijs (breed evalueren)</w:t>
            </w:r>
            <w:r>
              <w:fldChar w:fldCharType="end"/>
            </w:r>
          </w:p>
        </w:tc>
        <w:tc>
          <w:tcPr>
            <w:tcW w:w="2942" w:type="dxa"/>
            <w:tcBorders>
              <w:top w:val="dashed" w:sz="4" w:space="0" w:color="auto"/>
              <w:left w:val="dashed" w:sz="4" w:space="0" w:color="auto"/>
              <w:bottom w:val="dashed" w:sz="4" w:space="0" w:color="auto"/>
              <w:right w:val="single" w:sz="4" w:space="0" w:color="auto"/>
            </w:tcBorders>
          </w:tcPr>
          <w:p w:rsidR="00011164" w:rsidRPr="00643DDD" w:rsidP="00DB6E17"/>
        </w:tc>
      </w:tr>
      <w:tr w:rsidTr="00F469FF">
        <w:tblPrEx>
          <w:tblW w:w="0" w:type="auto"/>
          <w:jc w:val="center"/>
          <w:tblLook w:val="04A0"/>
        </w:tblPrEx>
        <w:trPr>
          <w:jc w:val="center"/>
        </w:trPr>
        <w:tc>
          <w:tcPr>
            <w:tcW w:w="540" w:type="dxa"/>
            <w:vMerge/>
            <w:shd w:val="clear" w:color="auto" w:fill="FFC000"/>
          </w:tcPr>
          <w:p w:rsidR="00011164" w:rsidP="00DB6E17">
            <w:pPr>
              <w:rPr>
                <w:b/>
              </w:rPr>
            </w:pPr>
          </w:p>
        </w:tc>
        <w:tc>
          <w:tcPr>
            <w:tcW w:w="2437" w:type="dxa"/>
            <w:tcBorders>
              <w:right w:val="single" w:sz="4" w:space="0" w:color="auto"/>
            </w:tcBorders>
            <w:shd w:val="clear" w:color="auto" w:fill="FFC000"/>
          </w:tcPr>
          <w:p w:rsidR="00011164" w:rsidP="00DB6E17">
            <w:pPr>
              <w:rPr>
                <w:b/>
              </w:rPr>
            </w:pPr>
            <w:r>
              <w:rPr>
                <w:b/>
              </w:rPr>
              <w:t>Leerlingenbegeleiding</w:t>
            </w:r>
          </w:p>
        </w:tc>
        <w:tc>
          <w:tcPr>
            <w:tcW w:w="24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1164" w:rsidRPr="00B30259" w:rsidP="00CF2F6C">
            <w:r>
              <w:fldChar w:fldCharType="begin"/>
            </w:r>
            <w:r>
              <w:instrText xml:space="preserve"> HYPERLINK \l "Evaluatietoolleerlingenbegeleiding1" </w:instrText>
            </w:r>
            <w:r>
              <w:fldChar w:fldCharType="separate"/>
            </w:r>
            <w:r w:rsidRPr="00B30259">
              <w:rPr>
                <w:rStyle w:val="Hyperlink"/>
              </w:rPr>
              <w:t xml:space="preserve">Evaluatietool </w:t>
            </w:r>
            <w:r w:rsidRPr="00B30259">
              <w:rPr>
                <w:rStyle w:val="Hyperlink"/>
              </w:rPr>
              <w:t>leerlingen</w:t>
            </w:r>
            <w:r w:rsidRPr="00B30259">
              <w:rPr>
                <w:rStyle w:val="Hyperlink"/>
              </w:rPr>
              <w:t>-</w:t>
            </w:r>
            <w:r w:rsidRPr="00B30259">
              <w:rPr>
                <w:rStyle w:val="Hyperlink"/>
              </w:rPr>
              <w:t>begeleiding</w:t>
            </w:r>
            <w:r>
              <w:fldChar w:fldCharType="end"/>
            </w:r>
            <w:r w:rsidRPr="00B30259">
              <w:t xml:space="preserve"> </w:t>
            </w:r>
          </w:p>
        </w:tc>
        <w:tc>
          <w:tcPr>
            <w:tcW w:w="2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1164" w:rsidRPr="00B30259" w:rsidP="005C54E0">
            <w:r>
              <w:fldChar w:fldCharType="begin"/>
            </w:r>
            <w:r>
              <w:instrText xml:space="preserve"> HYPERLINK \l "Evaluatietoolleerlingenbegeleiding2" </w:instrText>
            </w:r>
            <w:r>
              <w:fldChar w:fldCharType="separate"/>
            </w:r>
            <w:r w:rsidRPr="00B30259">
              <w:rPr>
                <w:rStyle w:val="Hyperlink"/>
              </w:rPr>
              <w:t xml:space="preserve">Evaluatietool </w:t>
            </w:r>
            <w:r w:rsidRPr="00B30259">
              <w:rPr>
                <w:rStyle w:val="Hyperlink"/>
              </w:rPr>
              <w:t>leerlingen-begeleiding</w:t>
            </w:r>
            <w:r w:rsidRPr="00B30259">
              <w:rPr>
                <w:rStyle w:val="Hyperlink"/>
              </w:rPr>
              <w:t xml:space="preserve"> ouders</w:t>
            </w:r>
            <w:r>
              <w:fldChar w:fldCharType="end"/>
            </w:r>
          </w:p>
        </w:tc>
        <w:tc>
          <w:tcPr>
            <w:tcW w:w="3260" w:type="dxa"/>
            <w:tcBorders>
              <w:top w:val="dashed" w:sz="4" w:space="0" w:color="auto"/>
              <w:left w:val="dashed" w:sz="4" w:space="0" w:color="auto"/>
              <w:bottom w:val="single" w:sz="4" w:space="0" w:color="auto"/>
              <w:right w:val="single" w:sz="4" w:space="0" w:color="auto"/>
            </w:tcBorders>
          </w:tcPr>
          <w:p w:rsidR="00011164" w:rsidRPr="00B30259" w:rsidP="00DB6E17"/>
        </w:tc>
        <w:tc>
          <w:tcPr>
            <w:tcW w:w="2942" w:type="dxa"/>
            <w:tcBorders>
              <w:top w:val="dashed" w:sz="4" w:space="0" w:color="auto"/>
              <w:left w:val="dashed" w:sz="4" w:space="0" w:color="auto"/>
              <w:bottom w:val="dashed" w:sz="4" w:space="0" w:color="auto"/>
              <w:right w:val="single" w:sz="4" w:space="0" w:color="auto"/>
            </w:tcBorders>
          </w:tcPr>
          <w:p w:rsidR="00011164" w:rsidRPr="00B30259" w:rsidP="00DB6E17"/>
        </w:tc>
      </w:tr>
      <w:tr w:rsidTr="00F469FF">
        <w:tblPrEx>
          <w:tblW w:w="0" w:type="auto"/>
          <w:jc w:val="center"/>
          <w:tblLook w:val="04A0"/>
        </w:tblPrEx>
        <w:trPr>
          <w:jc w:val="center"/>
        </w:trPr>
        <w:tc>
          <w:tcPr>
            <w:tcW w:w="540" w:type="dxa"/>
            <w:vMerge/>
            <w:shd w:val="clear" w:color="auto" w:fill="FFC000"/>
          </w:tcPr>
          <w:p w:rsidR="00736A7C" w:rsidP="00736A7C">
            <w:pPr>
              <w:rPr>
                <w:b/>
              </w:rPr>
            </w:pPr>
          </w:p>
        </w:tc>
        <w:tc>
          <w:tcPr>
            <w:tcW w:w="2437" w:type="dxa"/>
            <w:tcBorders>
              <w:right w:val="single" w:sz="4" w:space="0" w:color="auto"/>
            </w:tcBorders>
            <w:shd w:val="clear" w:color="auto" w:fill="FFC000"/>
          </w:tcPr>
          <w:p w:rsidR="00736A7C" w:rsidP="00736A7C">
            <w:pPr>
              <w:rPr>
                <w:b/>
              </w:rPr>
            </w:pPr>
            <w:r>
              <w:rPr>
                <w:b/>
              </w:rPr>
              <w:t>Participatie</w:t>
            </w:r>
            <w:r>
              <w:rPr>
                <w:b/>
              </w:rPr>
              <w:t>/betrokkenheid</w:t>
            </w:r>
          </w:p>
        </w:tc>
        <w:tc>
          <w:tcPr>
            <w:tcW w:w="2408" w:type="dxa"/>
            <w:tcBorders>
              <w:top w:val="single" w:sz="4" w:space="0" w:color="auto"/>
              <w:left w:val="single" w:sz="4" w:space="0" w:color="auto"/>
              <w:bottom w:val="dashed" w:sz="4" w:space="0" w:color="auto"/>
              <w:right w:val="dashed" w:sz="4" w:space="0" w:color="auto"/>
            </w:tcBorders>
          </w:tcPr>
          <w:p w:rsidR="00736A7C" w:rsidRPr="00EE0581" w:rsidP="00736A7C"/>
        </w:tc>
        <w:tc>
          <w:tcPr>
            <w:tcW w:w="2412" w:type="dxa"/>
            <w:tcBorders>
              <w:top w:val="single" w:sz="4" w:space="0" w:color="auto"/>
              <w:left w:val="dashed" w:sz="4" w:space="0" w:color="auto"/>
              <w:bottom w:val="dashed" w:sz="4" w:space="0" w:color="auto"/>
              <w:right w:val="dashed" w:sz="4" w:space="0" w:color="auto"/>
            </w:tcBorders>
            <w:shd w:val="clear" w:color="auto" w:fill="D9D9D9" w:themeFill="background1" w:themeFillShade="D9"/>
          </w:tcPr>
          <w:p w:rsidR="00736A7C" w:rsidRPr="00EE0581" w:rsidP="00736A7C">
            <w:r>
              <w:fldChar w:fldCharType="begin"/>
            </w:r>
            <w:r>
              <w:instrText xml:space="preserve"> HYPERLINK \l "_…participatie" </w:instrText>
            </w:r>
            <w:r>
              <w:fldChar w:fldCharType="separate"/>
            </w:r>
            <w:r w:rsidRPr="001F684B">
              <w:rPr>
                <w:rStyle w:val="Hyperlink"/>
              </w:rPr>
              <w:t>Quickscan</w:t>
            </w:r>
            <w:r w:rsidRPr="001F684B">
              <w:rPr>
                <w:rStyle w:val="Hyperlink"/>
              </w:rPr>
              <w:t xml:space="preserve"> ouderbetrokkenheid</w:t>
            </w:r>
            <w:r>
              <w:fldChar w:fldCharType="end"/>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36A7C" w:rsidRPr="00EE0581" w:rsidP="006E099D">
            <w:pPr>
              <w:rPr>
                <w:lang w:val="en-GB"/>
              </w:rPr>
            </w:pPr>
            <w:r>
              <w:fldChar w:fldCharType="begin"/>
            </w:r>
            <w:r>
              <w:instrText xml:space="preserve"> HYPERLINK \l "zelfscanouderbetrokkenheid" </w:instrText>
            </w:r>
            <w:r>
              <w:fldChar w:fldCharType="separate"/>
            </w:r>
            <w:r w:rsidRPr="006E099D">
              <w:rPr>
                <w:rStyle w:val="Hyperlink"/>
                <w:lang w:val="en-GB"/>
              </w:rPr>
              <w:t>Zelfscan</w:t>
            </w:r>
            <w:r w:rsidRPr="006E099D">
              <w:rPr>
                <w:rStyle w:val="Hyperlink"/>
                <w:lang w:val="en-GB"/>
              </w:rPr>
              <w:t xml:space="preserve"> </w:t>
            </w:r>
            <w:r w:rsidRPr="006E099D">
              <w:rPr>
                <w:rStyle w:val="Hyperlink"/>
                <w:lang w:val="en-GB"/>
              </w:rPr>
              <w:t>ouderbetrokkenheid</w:t>
            </w:r>
            <w:r>
              <w:fldChar w:fldCharType="end"/>
            </w:r>
          </w:p>
        </w:tc>
        <w:tc>
          <w:tcPr>
            <w:tcW w:w="2942" w:type="dxa"/>
            <w:tcBorders>
              <w:top w:val="dashed" w:sz="4" w:space="0" w:color="auto"/>
              <w:left w:val="single" w:sz="4" w:space="0" w:color="auto"/>
              <w:bottom w:val="dashed" w:sz="4" w:space="0" w:color="auto"/>
              <w:right w:val="single" w:sz="4" w:space="0" w:color="auto"/>
            </w:tcBorders>
            <w:shd w:val="clear" w:color="auto" w:fill="auto"/>
          </w:tcPr>
          <w:p w:rsidR="00736A7C" w:rsidRPr="002A687B" w:rsidP="00736A7C">
            <w:pPr>
              <w:rPr>
                <w:lang w:val="en-GB"/>
              </w:rPr>
            </w:pPr>
          </w:p>
        </w:tc>
      </w:tr>
      <w:tr w:rsidTr="00F469FF">
        <w:tblPrEx>
          <w:tblW w:w="0" w:type="auto"/>
          <w:jc w:val="center"/>
          <w:tblLook w:val="04A0"/>
        </w:tblPrEx>
        <w:trPr>
          <w:jc w:val="center"/>
        </w:trPr>
        <w:tc>
          <w:tcPr>
            <w:tcW w:w="540" w:type="dxa"/>
            <w:vMerge/>
            <w:shd w:val="clear" w:color="auto" w:fill="FFC000"/>
          </w:tcPr>
          <w:p w:rsidR="000D799A" w:rsidP="000D799A">
            <w:pPr>
              <w:rPr>
                <w:b/>
              </w:rPr>
            </w:pPr>
          </w:p>
        </w:tc>
        <w:tc>
          <w:tcPr>
            <w:tcW w:w="2437" w:type="dxa"/>
            <w:tcBorders>
              <w:right w:val="single" w:sz="4" w:space="0" w:color="auto"/>
            </w:tcBorders>
            <w:shd w:val="clear" w:color="auto" w:fill="FFC000"/>
          </w:tcPr>
          <w:p w:rsidR="000D799A" w:rsidP="000D799A">
            <w:pPr>
              <w:rPr>
                <w:b/>
              </w:rPr>
            </w:pPr>
            <w:r>
              <w:rPr>
                <w:b/>
              </w:rPr>
              <w:t>Sterktes en zwaktes van de school/team</w:t>
            </w:r>
          </w:p>
        </w:tc>
        <w:tc>
          <w:tcPr>
            <w:tcW w:w="2408" w:type="dxa"/>
            <w:tcBorders>
              <w:top w:val="single" w:sz="4" w:space="0" w:color="auto"/>
              <w:left w:val="single" w:sz="4" w:space="0" w:color="auto"/>
              <w:bottom w:val="dashed" w:sz="4" w:space="0" w:color="auto"/>
              <w:right w:val="dashed" w:sz="4" w:space="0" w:color="auto"/>
            </w:tcBorders>
          </w:tcPr>
          <w:p w:rsidR="000D799A" w:rsidRPr="00EE0581" w:rsidP="000D799A"/>
        </w:tc>
        <w:tc>
          <w:tcPr>
            <w:tcW w:w="2412" w:type="dxa"/>
            <w:tcBorders>
              <w:top w:val="single" w:sz="4" w:space="0" w:color="auto"/>
              <w:left w:val="dashed" w:sz="4" w:space="0" w:color="auto"/>
              <w:bottom w:val="dashed" w:sz="4" w:space="0" w:color="auto"/>
              <w:right w:val="dashed" w:sz="4" w:space="0" w:color="auto"/>
            </w:tcBorders>
          </w:tcPr>
          <w:p w:rsidR="000D799A" w:rsidRPr="00EE0581" w:rsidP="000D799A"/>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799A" w:rsidRPr="00EE0581" w:rsidP="000D799A">
            <w:pPr>
              <w:rPr>
                <w:lang w:val="en-GB"/>
              </w:rPr>
            </w:pPr>
            <w:r>
              <w:fldChar w:fldCharType="begin"/>
            </w:r>
            <w:r>
              <w:instrText xml:space="preserve"> HYPERLINK \l "TRIS1" </w:instrText>
            </w:r>
            <w:r>
              <w:fldChar w:fldCharType="separate"/>
            </w:r>
            <w:r w:rsidRPr="00EE0581">
              <w:rPr>
                <w:rStyle w:val="Hyperlink"/>
                <w:lang w:val="en-GB"/>
              </w:rPr>
              <w:t xml:space="preserve">TRIS </w:t>
            </w:r>
            <w:r>
              <w:fldChar w:fldCharType="end"/>
            </w:r>
          </w:p>
          <w:p w:rsidR="000D799A" w:rsidRPr="00EE0581" w:rsidP="000D799A">
            <w:pPr>
              <w:rPr>
                <w:lang w:val="en-GB"/>
              </w:rPr>
            </w:pPr>
            <w:r>
              <w:fldChar w:fldCharType="begin"/>
            </w:r>
            <w:r>
              <w:instrText xml:space="preserve"> HYPERLINK \l "Diso" </w:instrText>
            </w:r>
            <w:r>
              <w:fldChar w:fldCharType="separate"/>
            </w:r>
            <w:r w:rsidRPr="00EE0581">
              <w:rPr>
                <w:rStyle w:val="Hyperlink"/>
                <w:lang w:val="en-GB"/>
              </w:rPr>
              <w:t>Diso</w:t>
            </w:r>
            <w:r>
              <w:fldChar w:fldCharType="end"/>
            </w:r>
          </w:p>
          <w:p w:rsidR="000D799A" w:rsidRPr="00EE0581" w:rsidP="000D799A">
            <w:pPr>
              <w:rPr>
                <w:lang w:val="en-GB"/>
              </w:rPr>
            </w:pPr>
            <w:r>
              <w:fldChar w:fldCharType="begin"/>
            </w:r>
            <w:r>
              <w:instrText xml:space="preserve"> HYPERLINK \l "SWOT1" </w:instrText>
            </w:r>
            <w:r>
              <w:fldChar w:fldCharType="separate"/>
            </w:r>
            <w:r w:rsidRPr="00EE0581">
              <w:rPr>
                <w:rStyle w:val="Hyperlink"/>
                <w:lang w:val="en-GB"/>
              </w:rPr>
              <w:t xml:space="preserve">SWOT </w:t>
            </w:r>
            <w:r>
              <w:fldChar w:fldCharType="end"/>
            </w:r>
          </w:p>
          <w:p w:rsidR="007F5B04" w:rsidP="000D799A">
            <w:pPr>
              <w:rPr>
                <w:rStyle w:val="Hyperlink"/>
                <w:lang w:val="en-GB"/>
              </w:rPr>
            </w:pPr>
            <w:r>
              <w:fldChar w:fldCharType="begin"/>
            </w:r>
            <w:r>
              <w:instrText xml:space="preserve"> HYPERLINK \l "PlacematsOK1" </w:instrText>
            </w:r>
            <w:r>
              <w:fldChar w:fldCharType="separate"/>
            </w:r>
            <w:r w:rsidRPr="00EE0581">
              <w:rPr>
                <w:rStyle w:val="Hyperlink"/>
                <w:lang w:val="en-GB"/>
              </w:rPr>
              <w:t xml:space="preserve">Placemats OK </w:t>
            </w:r>
            <w:r>
              <w:fldChar w:fldCharType="end"/>
            </w:r>
          </w:p>
          <w:p w:rsidR="007F5B04" w:rsidP="000D799A">
            <w:pPr>
              <w:rPr>
                <w:rStyle w:val="Hyperlink"/>
                <w:lang w:val="en-GB"/>
              </w:rPr>
            </w:pPr>
            <w:r>
              <w:fldChar w:fldCharType="begin"/>
            </w:r>
            <w:r>
              <w:instrText xml:space="preserve"> HYPERLINK \l "Teamontwikkelplanviawaarderendonderzoek" </w:instrText>
            </w:r>
            <w:r>
              <w:fldChar w:fldCharType="separate"/>
            </w:r>
            <w:r w:rsidRPr="007F5B04">
              <w:rPr>
                <w:rStyle w:val="Hyperlink"/>
                <w:lang w:val="en-GB"/>
              </w:rPr>
              <w:t>Teamontwikkelplan</w:t>
            </w:r>
            <w:r w:rsidRPr="007F5B04">
              <w:rPr>
                <w:rStyle w:val="Hyperlink"/>
                <w:lang w:val="en-GB"/>
              </w:rPr>
              <w:t xml:space="preserve"> via </w:t>
            </w:r>
            <w:r w:rsidRPr="007F5B04">
              <w:rPr>
                <w:rStyle w:val="Hyperlink"/>
                <w:lang w:val="en-GB"/>
              </w:rPr>
              <w:t>waarderend</w:t>
            </w:r>
            <w:r w:rsidRPr="007F5B04">
              <w:rPr>
                <w:rStyle w:val="Hyperlink"/>
                <w:lang w:val="en-GB"/>
              </w:rPr>
              <w:t xml:space="preserve"> </w:t>
            </w:r>
            <w:r w:rsidRPr="007F5B04">
              <w:rPr>
                <w:rStyle w:val="Hyperlink"/>
                <w:lang w:val="en-GB"/>
              </w:rPr>
              <w:t>onderzoek</w:t>
            </w:r>
            <w:r>
              <w:fldChar w:fldCharType="end"/>
            </w:r>
          </w:p>
          <w:p w:rsidR="00A27796" w:rsidRPr="007F5B04" w:rsidP="000D799A">
            <w:pPr>
              <w:rPr>
                <w:color w:val="0563C1" w:themeColor="hyperlink"/>
                <w:u w:val="single"/>
                <w:lang w:val="en-GB"/>
              </w:rPr>
            </w:pPr>
            <w:r>
              <w:fldChar w:fldCharType="begin"/>
            </w:r>
            <w:r>
              <w:instrText xml:space="preserve"> HYPERLINK \l "Diagnoseinstrumentvoorteamontwikkeling" </w:instrText>
            </w:r>
            <w:r>
              <w:fldChar w:fldCharType="separate"/>
            </w:r>
            <w:r w:rsidRPr="00A27796">
              <w:rPr>
                <w:rStyle w:val="Hyperlink"/>
              </w:rPr>
              <w:t>Diagnose-instrument voor teamontwikkeling in het onderwijs</w:t>
            </w:r>
            <w:r>
              <w:fldChar w:fldCharType="end"/>
            </w:r>
          </w:p>
        </w:tc>
        <w:tc>
          <w:tcPr>
            <w:tcW w:w="2942" w:type="dxa"/>
            <w:tcBorders>
              <w:top w:val="dashed" w:sz="4" w:space="0" w:color="auto"/>
              <w:left w:val="single" w:sz="4" w:space="0" w:color="auto"/>
              <w:bottom w:val="dashed" w:sz="4" w:space="0" w:color="auto"/>
              <w:right w:val="single" w:sz="4" w:space="0" w:color="auto"/>
            </w:tcBorders>
            <w:shd w:val="clear" w:color="auto" w:fill="auto"/>
          </w:tcPr>
          <w:p w:rsidR="000D799A" w:rsidRPr="002A687B" w:rsidP="000D799A">
            <w:pPr>
              <w:rPr>
                <w:lang w:val="en-GB"/>
              </w:rPr>
            </w:pPr>
          </w:p>
        </w:tc>
      </w:tr>
      <w:tr w:rsidTr="00F469FF">
        <w:tblPrEx>
          <w:tblW w:w="0" w:type="auto"/>
          <w:jc w:val="center"/>
          <w:tblLook w:val="04A0"/>
        </w:tblPrEx>
        <w:trPr>
          <w:jc w:val="center"/>
        </w:trPr>
        <w:tc>
          <w:tcPr>
            <w:tcW w:w="540" w:type="dxa"/>
            <w:vMerge/>
            <w:shd w:val="clear" w:color="auto" w:fill="FFC000"/>
          </w:tcPr>
          <w:p w:rsidR="000D799A" w:rsidRPr="002A687B" w:rsidP="000D799A">
            <w:pPr>
              <w:rPr>
                <w:b/>
                <w:lang w:val="en-GB"/>
              </w:rPr>
            </w:pPr>
          </w:p>
        </w:tc>
        <w:tc>
          <w:tcPr>
            <w:tcW w:w="2437" w:type="dxa"/>
            <w:tcBorders>
              <w:right w:val="single" w:sz="4" w:space="0" w:color="auto"/>
            </w:tcBorders>
            <w:shd w:val="clear" w:color="auto" w:fill="FFC000"/>
          </w:tcPr>
          <w:p w:rsidR="000D799A" w:rsidP="000D799A">
            <w:pPr>
              <w:rPr>
                <w:b/>
              </w:rPr>
            </w:pPr>
            <w:r>
              <w:rPr>
                <w:b/>
              </w:rPr>
              <w:t>Team-/schoolwerking</w:t>
            </w:r>
          </w:p>
        </w:tc>
        <w:tc>
          <w:tcPr>
            <w:tcW w:w="2408" w:type="dxa"/>
            <w:tcBorders>
              <w:top w:val="single" w:sz="4" w:space="0" w:color="auto"/>
              <w:left w:val="single" w:sz="4" w:space="0" w:color="auto"/>
              <w:bottom w:val="dashed" w:sz="4" w:space="0" w:color="auto"/>
              <w:right w:val="dashed" w:sz="4" w:space="0" w:color="auto"/>
            </w:tcBorders>
          </w:tcPr>
          <w:p w:rsidR="000D799A" w:rsidRPr="001F684B" w:rsidP="000D799A"/>
        </w:tc>
        <w:tc>
          <w:tcPr>
            <w:tcW w:w="2412" w:type="dxa"/>
            <w:tcBorders>
              <w:top w:val="single" w:sz="4" w:space="0" w:color="auto"/>
              <w:left w:val="dashed" w:sz="4" w:space="0" w:color="auto"/>
              <w:bottom w:val="dashed" w:sz="4" w:space="0" w:color="auto"/>
              <w:right w:val="dashed" w:sz="4" w:space="0" w:color="auto"/>
            </w:tcBorders>
          </w:tcPr>
          <w:p w:rsidR="000D799A" w:rsidRPr="001F684B" w:rsidP="000D799A"/>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799A" w:rsidRPr="008D4714" w:rsidP="000D799A">
            <w:r>
              <w:fldChar w:fldCharType="begin"/>
            </w:r>
            <w:r>
              <w:instrText xml:space="preserve"> HYPERLINK \l "Teamrollenbelbin" </w:instrText>
            </w:r>
            <w:r>
              <w:fldChar w:fldCharType="separate"/>
            </w:r>
            <w:r w:rsidRPr="00DF223E">
              <w:rPr>
                <w:rStyle w:val="Hyperlink"/>
              </w:rPr>
              <w:t>Teamrollen Belbin</w:t>
            </w:r>
            <w:r>
              <w:fldChar w:fldCharType="end"/>
            </w:r>
            <w:r w:rsidRPr="008D4714">
              <w:t xml:space="preserve"> </w:t>
            </w:r>
          </w:p>
          <w:p w:rsidR="000D799A" w:rsidRPr="008D4714" w:rsidP="000D799A">
            <w:r>
              <w:fldChar w:fldCharType="begin"/>
            </w:r>
            <w:r>
              <w:instrText xml:space="preserve"> HYPERLINK \l "HoedendiBono" </w:instrText>
            </w:r>
            <w:r>
              <w:fldChar w:fldCharType="separate"/>
            </w:r>
            <w:r w:rsidRPr="00DF223E">
              <w:rPr>
                <w:rStyle w:val="Hyperlink"/>
              </w:rPr>
              <w:t xml:space="preserve">Hoeden Di </w:t>
            </w:r>
            <w:r w:rsidRPr="00DF223E">
              <w:rPr>
                <w:rStyle w:val="Hyperlink"/>
              </w:rPr>
              <w:t>Bono</w:t>
            </w:r>
            <w:r>
              <w:fldChar w:fldCharType="end"/>
            </w:r>
          </w:p>
          <w:p w:rsidR="000D799A" w:rsidRPr="00EA3090" w:rsidP="000D799A">
            <w:r>
              <w:fldChar w:fldCharType="begin"/>
            </w:r>
            <w:r>
              <w:instrText xml:space="preserve"> HYPERLINK \l "PiramideLencioni" </w:instrText>
            </w:r>
            <w:r>
              <w:fldChar w:fldCharType="separate"/>
            </w:r>
            <w:r w:rsidRPr="00DF223E">
              <w:rPr>
                <w:rStyle w:val="Hyperlink"/>
              </w:rPr>
              <w:t xml:space="preserve">Piramide </w:t>
            </w:r>
            <w:r w:rsidRPr="00DF223E">
              <w:rPr>
                <w:rStyle w:val="Hyperlink"/>
              </w:rPr>
              <w:t>Lencioni</w:t>
            </w:r>
            <w:r>
              <w:fldChar w:fldCharType="end"/>
            </w:r>
          </w:p>
        </w:tc>
        <w:tc>
          <w:tcPr>
            <w:tcW w:w="2942" w:type="dxa"/>
            <w:tcBorders>
              <w:top w:val="dashed" w:sz="4" w:space="0" w:color="auto"/>
              <w:left w:val="single" w:sz="4" w:space="0" w:color="auto"/>
              <w:bottom w:val="dashed" w:sz="4" w:space="0" w:color="auto"/>
              <w:right w:val="single" w:sz="4" w:space="0" w:color="auto"/>
            </w:tcBorders>
            <w:shd w:val="clear" w:color="auto" w:fill="auto"/>
          </w:tcPr>
          <w:p w:rsidR="000D799A" w:rsidRPr="00012476" w:rsidP="000D799A"/>
        </w:tc>
      </w:tr>
      <w:tr w:rsidTr="00F469FF">
        <w:tblPrEx>
          <w:tblW w:w="0" w:type="auto"/>
          <w:jc w:val="center"/>
          <w:tblLook w:val="04A0"/>
        </w:tblPrEx>
        <w:trPr>
          <w:jc w:val="center"/>
        </w:trPr>
        <w:tc>
          <w:tcPr>
            <w:tcW w:w="540" w:type="dxa"/>
            <w:vMerge/>
            <w:shd w:val="clear" w:color="auto" w:fill="FFC000"/>
          </w:tcPr>
          <w:p w:rsidR="000D799A" w:rsidRPr="002A687B" w:rsidP="000D799A">
            <w:pPr>
              <w:rPr>
                <w:b/>
              </w:rPr>
            </w:pPr>
          </w:p>
        </w:tc>
        <w:tc>
          <w:tcPr>
            <w:tcW w:w="2437" w:type="dxa"/>
            <w:tcBorders>
              <w:right w:val="single" w:sz="4" w:space="0" w:color="auto"/>
            </w:tcBorders>
            <w:shd w:val="clear" w:color="auto" w:fill="FFC000"/>
          </w:tcPr>
          <w:p w:rsidR="000D799A" w:rsidP="000D799A">
            <w:pPr>
              <w:rPr>
                <w:b/>
              </w:rPr>
            </w:pPr>
            <w:r>
              <w:rPr>
                <w:b/>
              </w:rPr>
              <w:t>Beleidsvoerend vermogen en schoolcultuur</w:t>
            </w:r>
          </w:p>
        </w:tc>
        <w:tc>
          <w:tcPr>
            <w:tcW w:w="2408" w:type="dxa"/>
            <w:tcBorders>
              <w:top w:val="dashed" w:sz="4" w:space="0" w:color="auto"/>
              <w:left w:val="single" w:sz="4" w:space="0" w:color="auto"/>
              <w:bottom w:val="dashed" w:sz="4" w:space="0" w:color="auto"/>
              <w:right w:val="dashed" w:sz="4" w:space="0" w:color="auto"/>
            </w:tcBorders>
          </w:tcPr>
          <w:p w:rsidR="000D799A" w:rsidRPr="001F684B" w:rsidP="000D799A"/>
        </w:tc>
        <w:tc>
          <w:tcPr>
            <w:tcW w:w="2412" w:type="dxa"/>
            <w:tcBorders>
              <w:top w:val="dashed" w:sz="4" w:space="0" w:color="auto"/>
              <w:left w:val="dashed" w:sz="4" w:space="0" w:color="auto"/>
              <w:bottom w:val="dashed" w:sz="4" w:space="0" w:color="auto"/>
              <w:right w:val="dashed" w:sz="4" w:space="0" w:color="auto"/>
            </w:tcBorders>
          </w:tcPr>
          <w:p w:rsidR="000D799A" w:rsidRPr="001F684B" w:rsidP="000D799A"/>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799A" w:rsidP="000D799A">
            <w:pPr>
              <w:rPr>
                <w:rStyle w:val="Hyperlink"/>
              </w:rPr>
            </w:pPr>
            <w:r>
              <w:fldChar w:fldCharType="begin"/>
            </w:r>
            <w:r>
              <w:instrText xml:space="preserve"> HYPERLINK \l "Beleidsvoerendvermogen1" </w:instrText>
            </w:r>
            <w:r>
              <w:fldChar w:fldCharType="separate"/>
            </w:r>
            <w:r w:rsidRPr="00DF223E">
              <w:rPr>
                <w:rStyle w:val="Hyperlink"/>
              </w:rPr>
              <w:t xml:space="preserve">Beleidsvoerend vermogen </w:t>
            </w:r>
            <w:r>
              <w:fldChar w:fldCharType="end"/>
            </w:r>
          </w:p>
          <w:p w:rsidR="000D799A" w:rsidP="000D799A">
            <w:pPr>
              <w:rPr>
                <w:rStyle w:val="Hyperlink"/>
              </w:rPr>
            </w:pPr>
            <w:r>
              <w:rPr>
                <w:rStyle w:val="Hyperlink"/>
              </w:rPr>
              <w:t>Onderzoeksmatig werken</w:t>
            </w:r>
          </w:p>
          <w:p w:rsidR="000D799A" w:rsidRPr="00EE0581" w:rsidP="000D799A">
            <w:r>
              <w:fldChar w:fldCharType="begin"/>
            </w:r>
            <w:r>
              <w:instrText xml:space="preserve"> HYPERLINK \l "Professioneleversusambtelijkecultuur1" </w:instrText>
            </w:r>
            <w:r>
              <w:fldChar w:fldCharType="separate"/>
            </w:r>
            <w:r>
              <w:rPr>
                <w:rStyle w:val="Hyperlink"/>
              </w:rPr>
              <w:t>Professionele/</w:t>
            </w:r>
            <w:r w:rsidRPr="00DF223E">
              <w:rPr>
                <w:rStyle w:val="Hyperlink"/>
              </w:rPr>
              <w:t>ambtelijke cultuur</w:t>
            </w:r>
            <w:r w:rsidRPr="00DF223E">
              <w:rPr>
                <w:rStyle w:val="Hyperlink"/>
                <w:b/>
              </w:rPr>
              <w:t xml:space="preserve"> </w:t>
            </w:r>
            <w:r>
              <w:fldChar w:fldCharType="end"/>
            </w:r>
          </w:p>
        </w:tc>
        <w:tc>
          <w:tcPr>
            <w:tcW w:w="2942" w:type="dxa"/>
            <w:tcBorders>
              <w:top w:val="dashed" w:sz="4" w:space="0" w:color="auto"/>
              <w:left w:val="single" w:sz="4" w:space="0" w:color="auto"/>
              <w:bottom w:val="dashed" w:sz="4" w:space="0" w:color="auto"/>
              <w:right w:val="single" w:sz="4" w:space="0" w:color="auto"/>
            </w:tcBorders>
            <w:shd w:val="clear" w:color="auto" w:fill="auto"/>
          </w:tcPr>
          <w:p w:rsidR="000D799A" w:rsidRPr="00012476" w:rsidP="000D799A"/>
        </w:tc>
      </w:tr>
      <w:tr w:rsidTr="00F469FF">
        <w:tblPrEx>
          <w:tblW w:w="0" w:type="auto"/>
          <w:jc w:val="center"/>
          <w:tblLook w:val="04A0"/>
        </w:tblPrEx>
        <w:trPr>
          <w:jc w:val="center"/>
        </w:trPr>
        <w:tc>
          <w:tcPr>
            <w:tcW w:w="540" w:type="dxa"/>
            <w:vMerge/>
            <w:shd w:val="clear" w:color="auto" w:fill="FFC000"/>
          </w:tcPr>
          <w:p w:rsidR="000D799A" w:rsidRPr="00012476" w:rsidP="000D799A">
            <w:pPr>
              <w:rPr>
                <w:b/>
              </w:rPr>
            </w:pPr>
            <w:bookmarkStart w:id="0" w:name="_GoBack"/>
            <w:bookmarkEnd w:id="0"/>
          </w:p>
        </w:tc>
        <w:tc>
          <w:tcPr>
            <w:tcW w:w="2437" w:type="dxa"/>
            <w:tcBorders>
              <w:right w:val="single" w:sz="4" w:space="0" w:color="auto"/>
            </w:tcBorders>
            <w:shd w:val="clear" w:color="auto" w:fill="FFC000"/>
          </w:tcPr>
          <w:p w:rsidR="000D799A" w:rsidRPr="00EE0581" w:rsidP="000D799A">
            <w:pPr>
              <w:rPr>
                <w:b/>
              </w:rPr>
            </w:pPr>
            <w:r>
              <w:rPr>
                <w:b/>
              </w:rPr>
              <w:t>Leiderschap</w:t>
            </w:r>
          </w:p>
        </w:tc>
        <w:tc>
          <w:tcPr>
            <w:tcW w:w="2408" w:type="dxa"/>
            <w:tcBorders>
              <w:top w:val="dashed" w:sz="4" w:space="0" w:color="auto"/>
              <w:left w:val="single" w:sz="4" w:space="0" w:color="auto"/>
              <w:bottom w:val="dashed" w:sz="4" w:space="0" w:color="auto"/>
              <w:right w:val="dashed" w:sz="4" w:space="0" w:color="auto"/>
            </w:tcBorders>
          </w:tcPr>
          <w:p w:rsidR="000D799A" w:rsidP="000D799A">
            <w:pPr>
              <w:rPr>
                <w:b/>
              </w:rPr>
            </w:pPr>
          </w:p>
        </w:tc>
        <w:tc>
          <w:tcPr>
            <w:tcW w:w="2412" w:type="dxa"/>
            <w:tcBorders>
              <w:top w:val="dashed" w:sz="4" w:space="0" w:color="auto"/>
              <w:left w:val="dashed" w:sz="4" w:space="0" w:color="auto"/>
              <w:bottom w:val="dashed" w:sz="4" w:space="0" w:color="auto"/>
              <w:right w:val="dashed" w:sz="4" w:space="0" w:color="auto"/>
            </w:tcBorders>
          </w:tcPr>
          <w:p w:rsidR="000D799A" w:rsidP="000D799A">
            <w:pPr>
              <w:rPr>
                <w:b/>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799A" w:rsidRPr="00EE0581" w:rsidP="000D799A">
            <w:r>
              <w:fldChar w:fldCharType="begin"/>
            </w:r>
            <w:r>
              <w:instrText xml:space="preserve"> HYPERLINK \l "Onderwijskundigleiderschap1" </w:instrText>
            </w:r>
            <w:r>
              <w:fldChar w:fldCharType="separate"/>
            </w:r>
            <w:r w:rsidRPr="00181286">
              <w:rPr>
                <w:rStyle w:val="Hyperlink"/>
              </w:rPr>
              <w:t>Onderwijskundig leiderschap</w:t>
            </w:r>
            <w:r>
              <w:fldChar w:fldCharType="end"/>
            </w:r>
          </w:p>
        </w:tc>
        <w:tc>
          <w:tcPr>
            <w:tcW w:w="2942" w:type="dxa"/>
            <w:tcBorders>
              <w:top w:val="dashed" w:sz="4" w:space="0" w:color="auto"/>
              <w:left w:val="single" w:sz="4" w:space="0" w:color="auto"/>
              <w:bottom w:val="dashed" w:sz="4" w:space="0" w:color="auto"/>
              <w:right w:val="single" w:sz="4" w:space="0" w:color="auto"/>
            </w:tcBorders>
            <w:shd w:val="clear" w:color="auto" w:fill="auto"/>
          </w:tcPr>
          <w:p w:rsidR="000D799A" w:rsidRPr="00012476" w:rsidP="000D799A"/>
        </w:tc>
      </w:tr>
      <w:tr w:rsidTr="00F469FF">
        <w:tblPrEx>
          <w:tblW w:w="0" w:type="auto"/>
          <w:jc w:val="center"/>
          <w:tblLook w:val="04A0"/>
        </w:tblPrEx>
        <w:trPr>
          <w:jc w:val="center"/>
        </w:trPr>
        <w:tc>
          <w:tcPr>
            <w:tcW w:w="540" w:type="dxa"/>
            <w:vMerge/>
            <w:shd w:val="clear" w:color="auto" w:fill="FFC000"/>
          </w:tcPr>
          <w:p w:rsidR="000D799A" w:rsidRPr="00012476" w:rsidP="000D799A">
            <w:pPr>
              <w:rPr>
                <w:b/>
              </w:rPr>
            </w:pPr>
          </w:p>
        </w:tc>
        <w:tc>
          <w:tcPr>
            <w:tcW w:w="2437" w:type="dxa"/>
            <w:tcBorders>
              <w:right w:val="single" w:sz="4" w:space="0" w:color="auto"/>
            </w:tcBorders>
            <w:shd w:val="clear" w:color="auto" w:fill="FFC000"/>
          </w:tcPr>
          <w:p w:rsidR="000D799A" w:rsidRPr="00EE0581" w:rsidP="000D799A">
            <w:pPr>
              <w:rPr>
                <w:b/>
              </w:rPr>
            </w:pPr>
            <w:r>
              <w:rPr>
                <w:b/>
              </w:rPr>
              <w:t>Effecten van project</w:t>
            </w:r>
          </w:p>
        </w:tc>
        <w:tc>
          <w:tcPr>
            <w:tcW w:w="2408" w:type="dxa"/>
            <w:tcBorders>
              <w:top w:val="dashed" w:sz="4" w:space="0" w:color="auto"/>
              <w:left w:val="single" w:sz="4" w:space="0" w:color="auto"/>
              <w:bottom w:val="dashed" w:sz="4" w:space="0" w:color="auto"/>
              <w:right w:val="dashed" w:sz="4" w:space="0" w:color="auto"/>
            </w:tcBorders>
          </w:tcPr>
          <w:p w:rsidR="000D799A" w:rsidRPr="00EE0581" w:rsidP="000D799A"/>
        </w:tc>
        <w:tc>
          <w:tcPr>
            <w:tcW w:w="2412" w:type="dxa"/>
            <w:tcBorders>
              <w:top w:val="dashed" w:sz="4" w:space="0" w:color="auto"/>
              <w:left w:val="dashed" w:sz="4" w:space="0" w:color="auto"/>
              <w:bottom w:val="dashed" w:sz="4" w:space="0" w:color="auto"/>
              <w:right w:val="dashed" w:sz="4" w:space="0" w:color="auto"/>
            </w:tcBorders>
          </w:tcPr>
          <w:p w:rsidR="000D799A" w:rsidRPr="00EE0581" w:rsidP="000D799A"/>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799A" w:rsidP="000D799A">
            <w:r>
              <w:fldChar w:fldCharType="begin"/>
            </w:r>
            <w:r>
              <w:instrText xml:space="preserve"> HYPERLINK \l "_…effecten_van_een" </w:instrText>
            </w:r>
            <w:r>
              <w:fldChar w:fldCharType="separate"/>
            </w:r>
            <w:r w:rsidRPr="009B797D">
              <w:rPr>
                <w:rStyle w:val="Hyperlink"/>
              </w:rPr>
              <w:t>Impact+</w:t>
            </w:r>
            <w:r>
              <w:fldChar w:fldCharType="end"/>
            </w:r>
          </w:p>
        </w:tc>
        <w:tc>
          <w:tcPr>
            <w:tcW w:w="2942" w:type="dxa"/>
            <w:tcBorders>
              <w:top w:val="dashed" w:sz="4" w:space="0" w:color="auto"/>
              <w:left w:val="single" w:sz="4" w:space="0" w:color="auto"/>
              <w:bottom w:val="dashed" w:sz="4" w:space="0" w:color="auto"/>
              <w:right w:val="single" w:sz="4" w:space="0" w:color="auto"/>
            </w:tcBorders>
            <w:shd w:val="clear" w:color="auto" w:fill="auto"/>
          </w:tcPr>
          <w:p w:rsidR="000D799A" w:rsidRPr="00012476" w:rsidP="000D799A"/>
        </w:tc>
      </w:tr>
      <w:tr w:rsidTr="00F469FF">
        <w:tblPrEx>
          <w:tblW w:w="0" w:type="auto"/>
          <w:jc w:val="center"/>
          <w:tblLook w:val="04A0"/>
        </w:tblPrEx>
        <w:trPr>
          <w:jc w:val="center"/>
        </w:trPr>
        <w:tc>
          <w:tcPr>
            <w:tcW w:w="540" w:type="dxa"/>
            <w:vMerge/>
            <w:shd w:val="clear" w:color="auto" w:fill="FFC000"/>
          </w:tcPr>
          <w:p w:rsidR="000D799A" w:rsidP="000D799A">
            <w:pPr>
              <w:rPr>
                <w:b/>
              </w:rPr>
            </w:pPr>
          </w:p>
        </w:tc>
        <w:tc>
          <w:tcPr>
            <w:tcW w:w="2437" w:type="dxa"/>
            <w:tcBorders>
              <w:right w:val="single" w:sz="4" w:space="0" w:color="auto"/>
            </w:tcBorders>
            <w:shd w:val="clear" w:color="auto" w:fill="FFC000"/>
          </w:tcPr>
          <w:p w:rsidR="000D799A" w:rsidP="000D799A">
            <w:pPr>
              <w:rPr>
                <w:b/>
              </w:rPr>
            </w:pPr>
            <w:r>
              <w:rPr>
                <w:b/>
              </w:rPr>
              <w:t>Werkomstandigheden en welbevdn personeel</w:t>
            </w:r>
          </w:p>
        </w:tc>
        <w:tc>
          <w:tcPr>
            <w:tcW w:w="2408" w:type="dxa"/>
            <w:tcBorders>
              <w:top w:val="dashed" w:sz="4" w:space="0" w:color="auto"/>
              <w:left w:val="single" w:sz="4" w:space="0" w:color="auto"/>
              <w:bottom w:val="dashed" w:sz="4" w:space="0" w:color="auto"/>
              <w:right w:val="dashed" w:sz="4" w:space="0" w:color="auto"/>
            </w:tcBorders>
          </w:tcPr>
          <w:p w:rsidR="000D799A" w:rsidP="000D799A">
            <w:pPr>
              <w:rPr>
                <w:b/>
              </w:rPr>
            </w:pPr>
          </w:p>
        </w:tc>
        <w:tc>
          <w:tcPr>
            <w:tcW w:w="2412" w:type="dxa"/>
            <w:tcBorders>
              <w:top w:val="dashed" w:sz="4" w:space="0" w:color="auto"/>
              <w:left w:val="dashed" w:sz="4" w:space="0" w:color="auto"/>
              <w:bottom w:val="dashed" w:sz="4" w:space="0" w:color="auto"/>
              <w:right w:val="dashed" w:sz="4" w:space="0" w:color="auto"/>
            </w:tcBorders>
          </w:tcPr>
          <w:p w:rsidR="000D799A" w:rsidP="000D799A">
            <w:pPr>
              <w:rPr>
                <w:b/>
              </w:rPr>
            </w:pP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799A" w:rsidP="000D799A">
            <w:pPr>
              <w:rPr>
                <w:b/>
              </w:rPr>
            </w:pPr>
            <w:r>
              <w:fldChar w:fldCharType="begin"/>
            </w:r>
            <w:r>
              <w:instrText xml:space="preserve"> HYPERLINK \l "Wellbe" </w:instrText>
            </w:r>
            <w:r>
              <w:fldChar w:fldCharType="separate"/>
            </w:r>
            <w:r w:rsidRPr="006A7B6B">
              <w:rPr>
                <w:rStyle w:val="Hyperlink"/>
              </w:rPr>
              <w:t>Wellbe</w:t>
            </w:r>
            <w:r>
              <w:fldChar w:fldCharType="end"/>
            </w:r>
          </w:p>
        </w:tc>
        <w:tc>
          <w:tcPr>
            <w:tcW w:w="2942" w:type="dxa"/>
            <w:tcBorders>
              <w:top w:val="dashed" w:sz="4" w:space="0" w:color="auto"/>
              <w:left w:val="single" w:sz="4" w:space="0" w:color="auto"/>
              <w:bottom w:val="single" w:sz="4" w:space="0" w:color="auto"/>
              <w:right w:val="single" w:sz="4" w:space="0" w:color="auto"/>
            </w:tcBorders>
            <w:shd w:val="clear" w:color="auto" w:fill="auto"/>
          </w:tcPr>
          <w:p w:rsidR="000D799A" w:rsidRPr="00012476" w:rsidP="000D799A"/>
        </w:tc>
      </w:tr>
      <w:tr w:rsidTr="00F469FF">
        <w:tblPrEx>
          <w:tblW w:w="0" w:type="auto"/>
          <w:jc w:val="center"/>
          <w:tblLook w:val="04A0"/>
        </w:tblPrEx>
        <w:trPr>
          <w:jc w:val="center"/>
        </w:trPr>
        <w:tc>
          <w:tcPr>
            <w:tcW w:w="540" w:type="dxa"/>
            <w:vMerge/>
            <w:shd w:val="clear" w:color="auto" w:fill="FFC000"/>
          </w:tcPr>
          <w:p w:rsidR="000D799A" w:rsidP="000D799A">
            <w:pPr>
              <w:rPr>
                <w:b/>
              </w:rPr>
            </w:pPr>
          </w:p>
        </w:tc>
        <w:tc>
          <w:tcPr>
            <w:tcW w:w="2437" w:type="dxa"/>
            <w:tcBorders>
              <w:right w:val="single" w:sz="4" w:space="0" w:color="auto"/>
            </w:tcBorders>
            <w:shd w:val="clear" w:color="auto" w:fill="FFC000"/>
          </w:tcPr>
          <w:p w:rsidR="000D799A" w:rsidP="000D799A">
            <w:pPr>
              <w:rPr>
                <w:b/>
              </w:rPr>
            </w:pPr>
            <w:r>
              <w:rPr>
                <w:b/>
              </w:rPr>
              <w:t xml:space="preserve">Context en input </w:t>
            </w:r>
          </w:p>
        </w:tc>
        <w:tc>
          <w:tcPr>
            <w:tcW w:w="2408" w:type="dxa"/>
            <w:tcBorders>
              <w:top w:val="dashed" w:sz="4" w:space="0" w:color="auto"/>
              <w:left w:val="single" w:sz="4" w:space="0" w:color="auto"/>
              <w:bottom w:val="single" w:sz="4" w:space="0" w:color="auto"/>
              <w:right w:val="dashed" w:sz="4" w:space="0" w:color="auto"/>
            </w:tcBorders>
          </w:tcPr>
          <w:p w:rsidR="000D799A" w:rsidP="000D799A">
            <w:pPr>
              <w:rPr>
                <w:b/>
              </w:rPr>
            </w:pPr>
          </w:p>
        </w:tc>
        <w:tc>
          <w:tcPr>
            <w:tcW w:w="2412" w:type="dxa"/>
            <w:tcBorders>
              <w:top w:val="dashed" w:sz="4" w:space="0" w:color="auto"/>
              <w:left w:val="dashed" w:sz="4" w:space="0" w:color="auto"/>
              <w:bottom w:val="single" w:sz="4" w:space="0" w:color="auto"/>
              <w:right w:val="dashed" w:sz="4" w:space="0" w:color="auto"/>
            </w:tcBorders>
            <w:shd w:val="clear" w:color="auto" w:fill="auto"/>
          </w:tcPr>
          <w:p w:rsidR="000D799A" w:rsidP="000D799A">
            <w:pPr>
              <w:rPr>
                <w:b/>
              </w:rPr>
            </w:pPr>
          </w:p>
        </w:tc>
        <w:tc>
          <w:tcPr>
            <w:tcW w:w="3260" w:type="dxa"/>
            <w:tcBorders>
              <w:top w:val="single" w:sz="4" w:space="0" w:color="auto"/>
              <w:left w:val="dashed" w:sz="4" w:space="0" w:color="auto"/>
              <w:bottom w:val="single" w:sz="4" w:space="0" w:color="auto"/>
              <w:right w:val="single" w:sz="4" w:space="0" w:color="auto"/>
            </w:tcBorders>
            <w:shd w:val="clear" w:color="auto" w:fill="auto"/>
          </w:tcPr>
          <w:p w:rsidR="000D799A" w:rsidP="000D799A"/>
        </w:tc>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799A" w:rsidP="000D799A">
            <w:r>
              <w:fldChar w:fldCharType="begin"/>
            </w:r>
            <w:r>
              <w:instrText xml:space="preserve"> HYPERLINK \l "_…de_context_en" </w:instrText>
            </w:r>
            <w:r>
              <w:fldChar w:fldCharType="separate"/>
            </w:r>
            <w:r w:rsidRPr="009B797D">
              <w:rPr>
                <w:rStyle w:val="Hyperlink"/>
              </w:rPr>
              <w:t>Databundels/Dataloep</w:t>
            </w:r>
            <w:r>
              <w:fldChar w:fldCharType="end"/>
            </w:r>
          </w:p>
          <w:p w:rsidR="000D799A" w:rsidP="000D799A">
            <w:r>
              <w:fldChar w:fldCharType="begin"/>
            </w:r>
            <w:r>
              <w:instrText xml:space="preserve"> HYPERLINK \l "_…de_context_en" </w:instrText>
            </w:r>
            <w:r>
              <w:fldChar w:fldCharType="separate"/>
            </w:r>
            <w:r w:rsidRPr="009B797D">
              <w:rPr>
                <w:rStyle w:val="Hyperlink"/>
              </w:rPr>
              <w:t>Gemeenterapporten</w:t>
            </w:r>
            <w:r>
              <w:fldChar w:fldCharType="end"/>
            </w:r>
          </w:p>
        </w:tc>
      </w:tr>
    </w:tbl>
    <w:p w:rsidR="00EA3090">
      <w:pPr>
        <w:rPr>
          <w:b/>
        </w:rPr>
      </w:pPr>
    </w:p>
    <w:p w:rsidR="00011164" w:rsidP="00011164">
      <w:pPr>
        <w:pStyle w:val="Heading2"/>
      </w:pPr>
      <w:r>
        <w:t>De leerlingen evalueren</w:t>
      </w:r>
      <w:r>
        <w:t>…</w:t>
      </w:r>
    </w:p>
    <w:p w:rsidR="00CE2B1C">
      <w:pPr>
        <w:rPr>
          <w:b/>
        </w:rPr>
      </w:pPr>
    </w:p>
    <w:p w:rsidR="00E1002F" w:rsidRPr="00CF21EC" w:rsidP="00E1002F">
      <w:pPr>
        <w:pStyle w:val="Heading3"/>
      </w:pPr>
      <w:r>
        <w:t>…de output van de lessen</w:t>
      </w:r>
    </w:p>
    <w:tbl>
      <w:tblPr>
        <w:tblStyle w:val="TableGrid"/>
        <w:tblW w:w="13603" w:type="dxa"/>
        <w:tblLayout w:type="fixed"/>
        <w:tblLook w:val="04A0"/>
      </w:tblPr>
      <w:tblGrid>
        <w:gridCol w:w="2405"/>
        <w:gridCol w:w="11198"/>
      </w:tblGrid>
      <w:tr w:rsidTr="00E44079">
        <w:tblPrEx>
          <w:tblW w:w="13603" w:type="dxa"/>
          <w:tblLayout w:type="fixed"/>
          <w:tblLook w:val="04A0"/>
        </w:tblPrEx>
        <w:tc>
          <w:tcPr>
            <w:tcW w:w="2405" w:type="dxa"/>
            <w:shd w:val="clear" w:color="auto" w:fill="E7E6E6" w:themeFill="background2"/>
          </w:tcPr>
          <w:p w:rsidR="00E1002F" w:rsidRPr="00CC0F8F" w:rsidP="00E44079">
            <w:pPr>
              <w:rPr>
                <w:b/>
              </w:rPr>
            </w:pPr>
            <w:r w:rsidRPr="00CC0F8F">
              <w:rPr>
                <w:b/>
              </w:rPr>
              <w:t>F</w:t>
            </w:r>
            <w:r>
              <w:rPr>
                <w:b/>
              </w:rPr>
              <w:t>eedbacktool (Scholierenkoepel)</w:t>
            </w:r>
          </w:p>
          <w:p w:rsidR="00E1002F" w:rsidP="00E44079"/>
        </w:tc>
        <w:tc>
          <w:tcPr>
            <w:tcW w:w="11198" w:type="dxa"/>
          </w:tcPr>
          <w:p w:rsidR="00E1002F" w:rsidP="00E44079">
            <w:pPr>
              <w:pStyle w:val="NormalWeb"/>
              <w:spacing w:before="0" w:beforeAutospacing="0" w:after="0" w:afterAutospacing="0"/>
              <w:rPr>
                <w:rFonts w:asciiTheme="minorHAnsi" w:hAnsiTheme="minorHAnsi" w:cstheme="minorHAnsi"/>
                <w:color w:val="222222"/>
                <w:sz w:val="22"/>
                <w:szCs w:val="22"/>
              </w:rPr>
            </w:pPr>
            <w:r w:rsidRPr="00CF21EC">
              <w:rPr>
                <w:rFonts w:asciiTheme="minorHAnsi" w:hAnsiTheme="minorHAnsi" w:cstheme="minorHAnsi"/>
                <w:color w:val="222222"/>
                <w:sz w:val="22"/>
                <w:szCs w:val="22"/>
              </w:rPr>
              <w:t xml:space="preserve">De feedbacktool </w:t>
            </w:r>
            <w:r>
              <w:rPr>
                <w:rFonts w:asciiTheme="minorHAnsi" w:hAnsiTheme="minorHAnsi" w:cstheme="minorHAnsi"/>
                <w:color w:val="222222"/>
                <w:sz w:val="22"/>
                <w:szCs w:val="22"/>
              </w:rPr>
              <w:t xml:space="preserve">ontwikkeld door de Vlaamse Scholierenkoepel </w:t>
            </w:r>
            <w:r w:rsidRPr="00CF21EC">
              <w:rPr>
                <w:rFonts w:asciiTheme="minorHAnsi" w:hAnsiTheme="minorHAnsi" w:cstheme="minorHAnsi"/>
                <w:color w:val="222222"/>
                <w:sz w:val="22"/>
                <w:szCs w:val="22"/>
              </w:rPr>
              <w:t xml:space="preserve">maakt inspraak in de klas makkelijker. Leerkrachten </w:t>
            </w:r>
            <w:r>
              <w:rPr>
                <w:rFonts w:asciiTheme="minorHAnsi" w:hAnsiTheme="minorHAnsi" w:cstheme="minorHAnsi"/>
                <w:color w:val="222222"/>
                <w:sz w:val="22"/>
                <w:szCs w:val="22"/>
              </w:rPr>
              <w:t xml:space="preserve">secundair onderwijs </w:t>
            </w:r>
            <w:r w:rsidRPr="00CF21EC">
              <w:rPr>
                <w:rFonts w:asciiTheme="minorHAnsi" w:hAnsiTheme="minorHAnsi" w:cstheme="minorHAnsi"/>
                <w:color w:val="222222"/>
                <w:sz w:val="22"/>
                <w:szCs w:val="22"/>
              </w:rPr>
              <w:t xml:space="preserve">kunnen </w:t>
            </w:r>
            <w:r>
              <w:rPr>
                <w:rFonts w:asciiTheme="minorHAnsi" w:hAnsiTheme="minorHAnsi" w:cstheme="minorHAnsi"/>
                <w:color w:val="222222"/>
                <w:sz w:val="22"/>
                <w:szCs w:val="22"/>
              </w:rPr>
              <w:t>deze</w:t>
            </w:r>
            <w:r w:rsidRPr="00CF21EC">
              <w:rPr>
                <w:rFonts w:asciiTheme="minorHAnsi" w:hAnsiTheme="minorHAnsi" w:cstheme="minorHAnsi"/>
                <w:color w:val="222222"/>
                <w:sz w:val="22"/>
                <w:szCs w:val="22"/>
              </w:rPr>
              <w:t xml:space="preserve"> eenvoudige online tool zelf feedback vragen aan leerlingen over h</w:t>
            </w:r>
            <w:r>
              <w:rPr>
                <w:rFonts w:asciiTheme="minorHAnsi" w:hAnsiTheme="minorHAnsi" w:cstheme="minorHAnsi"/>
                <w:color w:val="222222"/>
                <w:sz w:val="22"/>
                <w:szCs w:val="22"/>
              </w:rPr>
              <w:t>et leereffect op tien 21°ste eeuwse vaardigheden. De keuze voor deze vaardigheden is</w:t>
            </w:r>
            <w:r w:rsidRPr="00CF21EC">
              <w:rPr>
                <w:rFonts w:asciiTheme="minorHAnsi" w:hAnsiTheme="minorHAnsi" w:cstheme="minorHAnsi"/>
                <w:color w:val="222222"/>
                <w:sz w:val="22"/>
                <w:szCs w:val="22"/>
              </w:rPr>
              <w:t xml:space="preserve"> gebaseerd op internati</w:t>
            </w:r>
            <w:r w:rsidRPr="00CF21EC">
              <w:rPr>
                <w:rFonts w:asciiTheme="minorHAnsi" w:hAnsiTheme="minorHAnsi" w:cstheme="minorHAnsi"/>
                <w:color w:val="222222"/>
                <w:sz w:val="22"/>
                <w:szCs w:val="22"/>
              </w:rPr>
              <w:t>onaal én eigen onderzoek, waarbij leerkrachten en leerlingen nauw werden betrokken. Leerkrachten kunnen daarnaast ook eigen open vragen toevoegen.</w:t>
            </w:r>
          </w:p>
          <w:p w:rsidR="00E1002F" w:rsidP="00E44079">
            <w:pPr>
              <w:rPr>
                <w:rStyle w:val="Hyperlink"/>
                <w:sz w:val="20"/>
                <w:szCs w:val="20"/>
              </w:rPr>
            </w:pPr>
            <w:r w:rsidRPr="00CF21EC">
              <w:rPr>
                <w:rFonts w:cstheme="minorHAnsi"/>
                <w:color w:val="222222"/>
              </w:rPr>
              <w:t>Het digitale feedbackrapport kan enkel door de leerkrachten ingekeken worden. Het biedt hen actiegerichte fee</w:t>
            </w:r>
            <w:r w:rsidRPr="00CF21EC">
              <w:rPr>
                <w:rFonts w:cstheme="minorHAnsi"/>
                <w:color w:val="222222"/>
              </w:rPr>
              <w:t>dback en een basis om een gesprek aan te gaan met de leerlingen, waarvoor VSK ook uitgewerkte leidraden aanbiedt.</w:t>
            </w:r>
            <w:r>
              <w:t xml:space="preserve"> </w:t>
            </w:r>
            <w:r>
              <w:fldChar w:fldCharType="begin"/>
            </w:r>
            <w:r>
              <w:instrText xml:space="preserve"> HYPERLINK "https://www.scholierenkoepel.be/feedbacktool" </w:instrText>
            </w:r>
            <w:r>
              <w:fldChar w:fldCharType="separate"/>
            </w:r>
            <w:r w:rsidRPr="001A2FEF">
              <w:rPr>
                <w:rStyle w:val="Hyperlink"/>
                <w:sz w:val="20"/>
                <w:szCs w:val="20"/>
              </w:rPr>
              <w:t>https://www.scholierenkoepel.be/feedbacktool</w:t>
            </w:r>
            <w:r>
              <w:fldChar w:fldCharType="end"/>
            </w:r>
          </w:p>
          <w:p w:rsidR="00E1002F" w:rsidP="00E44079">
            <w:pPr>
              <w:rPr>
                <w:sz w:val="20"/>
                <w:szCs w:val="20"/>
              </w:rPr>
            </w:pPr>
          </w:p>
          <w:p w:rsidR="00E1002F" w:rsidRPr="00E1002F" w:rsidP="00E44079">
            <w:pPr>
              <w:rPr>
                <w:i/>
                <w:sz w:val="20"/>
                <w:szCs w:val="20"/>
              </w:rPr>
            </w:pPr>
          </w:p>
        </w:tc>
      </w:tr>
    </w:tbl>
    <w:p w:rsidR="00E1002F"/>
    <w:p w:rsidR="00496525" w:rsidRPr="00CF21EC" w:rsidP="00496525">
      <w:pPr>
        <w:pStyle w:val="Heading3"/>
      </w:pPr>
      <w:r>
        <w:t>…lesprocessen en leerkrachtvaardigheden</w:t>
      </w:r>
    </w:p>
    <w:p w:rsidR="00E1002F"/>
    <w:tbl>
      <w:tblPr>
        <w:tblStyle w:val="TableGrid"/>
        <w:tblW w:w="13603" w:type="dxa"/>
        <w:tblLayout w:type="fixed"/>
        <w:tblLook w:val="04A0"/>
      </w:tblPr>
      <w:tblGrid>
        <w:gridCol w:w="2405"/>
        <w:gridCol w:w="11198"/>
      </w:tblGrid>
      <w:tr w:rsidTr="00E44079">
        <w:tblPrEx>
          <w:tblW w:w="13603" w:type="dxa"/>
          <w:tblLayout w:type="fixed"/>
          <w:tblLook w:val="04A0"/>
        </w:tblPrEx>
        <w:tc>
          <w:tcPr>
            <w:tcW w:w="2405" w:type="dxa"/>
            <w:shd w:val="clear" w:color="auto" w:fill="EDEDED" w:themeFill="accent3" w:themeFillTint="33"/>
          </w:tcPr>
          <w:p w:rsidR="00496525" w:rsidRPr="00496525" w:rsidP="00E44079">
            <w:pPr>
              <w:rPr>
                <w:b/>
              </w:rPr>
            </w:pPr>
            <w:bookmarkStart w:id="1" w:name="Sstdeleraarleert"/>
            <w:r w:rsidRPr="00496525">
              <w:rPr>
                <w:b/>
              </w:rPr>
              <w:t>Sst de leraar leert</w:t>
            </w:r>
          </w:p>
          <w:p w:rsidR="00496525" w:rsidRPr="00496525" w:rsidP="00E44079">
            <w:bookmarkEnd w:id="1"/>
          </w:p>
        </w:tc>
        <w:tc>
          <w:tcPr>
            <w:tcW w:w="11198" w:type="dxa"/>
            <w:shd w:val="clear" w:color="auto" w:fill="auto"/>
          </w:tcPr>
          <w:p w:rsidR="00496525" w:rsidRPr="00496525" w:rsidP="001F684B">
            <w:r w:rsidRPr="00496525">
              <w:rPr>
                <w:rFonts w:eastAsia="Times New Roman" w:cstheme="minorHAnsi"/>
                <w:color w:val="222222"/>
                <w:lang w:eastAsia="nl-BE"/>
              </w:rPr>
              <w:t xml:space="preserve">De map </w:t>
            </w:r>
            <w:r>
              <w:rPr>
                <w:rFonts w:eastAsia="Times New Roman" w:cstheme="minorHAnsi"/>
                <w:color w:val="222222"/>
                <w:lang w:eastAsia="nl-BE"/>
              </w:rPr>
              <w:t>‘</w:t>
            </w:r>
            <w:r w:rsidRPr="00496525">
              <w:rPr>
                <w:rFonts w:eastAsia="Times New Roman" w:cstheme="minorHAnsi"/>
                <w:color w:val="222222"/>
                <w:lang w:eastAsia="nl-BE"/>
              </w:rPr>
              <w:t>Sst, de leerkracht leert</w:t>
            </w:r>
            <w:r>
              <w:rPr>
                <w:rFonts w:eastAsia="Times New Roman" w:cstheme="minorHAnsi"/>
                <w:color w:val="222222"/>
                <w:lang w:eastAsia="nl-BE"/>
              </w:rPr>
              <w:t>’</w:t>
            </w:r>
            <w:r w:rsidRPr="00496525">
              <w:rPr>
                <w:rFonts w:eastAsia="Times New Roman" w:cstheme="minorHAnsi"/>
                <w:color w:val="222222"/>
                <w:lang w:eastAsia="nl-BE"/>
              </w:rPr>
              <w:t xml:space="preserve"> bevat 25 mogelijke manieren om feedback in de klas of op school vorm te geven: van vragenlijsten en klasdisc</w:t>
            </w:r>
            <w:r w:rsidRPr="00496525">
              <w:rPr>
                <w:rFonts w:eastAsia="Times New Roman" w:cstheme="minorHAnsi"/>
                <w:color w:val="222222"/>
                <w:lang w:eastAsia="nl-BE"/>
              </w:rPr>
              <w:t>ussies tot schrijfgesprekken en stellingenspelen. De map werd ontwikkeld door VSK (Vlaamse Scholierenkoepel)</w:t>
            </w:r>
          </w:p>
        </w:tc>
      </w:tr>
      <w:tr w:rsidTr="00E44079">
        <w:tblPrEx>
          <w:tblW w:w="13603" w:type="dxa"/>
          <w:tblLayout w:type="fixed"/>
          <w:tblLook w:val="04A0"/>
        </w:tblPrEx>
        <w:tc>
          <w:tcPr>
            <w:tcW w:w="2405" w:type="dxa"/>
            <w:shd w:val="clear" w:color="auto" w:fill="EDEDED" w:themeFill="accent3" w:themeFillTint="33"/>
          </w:tcPr>
          <w:p w:rsidR="00496525" w:rsidRPr="00496525" w:rsidP="00E44079">
            <w:pPr>
              <w:rPr>
                <w:b/>
              </w:rPr>
            </w:pPr>
            <w:bookmarkStart w:id="2" w:name="Lerarenlerenvanleerlingen"/>
            <w:r w:rsidRPr="00496525">
              <w:rPr>
                <w:b/>
              </w:rPr>
              <w:t>Leraren leren van leerlingen</w:t>
            </w:r>
          </w:p>
          <w:p w:rsidR="00496525" w:rsidRPr="00496525" w:rsidP="00E44079">
            <w:bookmarkEnd w:id="2"/>
          </w:p>
        </w:tc>
        <w:tc>
          <w:tcPr>
            <w:tcW w:w="11198" w:type="dxa"/>
            <w:shd w:val="clear" w:color="auto" w:fill="auto"/>
          </w:tcPr>
          <w:p w:rsidR="00496525" w:rsidRPr="00496525" w:rsidP="00E44079">
            <w:pPr>
              <w:rPr>
                <w:rFonts w:eastAsia="Times New Roman" w:cstheme="minorHAnsi"/>
                <w:color w:val="222222"/>
                <w:lang w:eastAsia="nl-BE"/>
              </w:rPr>
            </w:pPr>
            <w:r>
              <w:rPr>
                <w:rFonts w:eastAsia="Times New Roman" w:cstheme="minorHAnsi"/>
                <w:color w:val="222222"/>
                <w:lang w:eastAsia="nl-BE"/>
              </w:rPr>
              <w:t>‘</w:t>
            </w:r>
            <w:r w:rsidRPr="00496525">
              <w:rPr>
                <w:rFonts w:eastAsia="Times New Roman" w:cstheme="minorHAnsi"/>
                <w:color w:val="222222"/>
                <w:lang w:eastAsia="nl-BE"/>
              </w:rPr>
              <w:t>Leraren leren van leerlingen</w:t>
            </w:r>
            <w:r>
              <w:rPr>
                <w:rFonts w:eastAsia="Times New Roman" w:cstheme="minorHAnsi"/>
                <w:color w:val="222222"/>
                <w:lang w:eastAsia="nl-BE"/>
              </w:rPr>
              <w:t>’</w:t>
            </w:r>
            <w:r w:rsidRPr="00496525">
              <w:rPr>
                <w:rFonts w:eastAsia="Times New Roman" w:cstheme="minorHAnsi"/>
                <w:color w:val="222222"/>
                <w:lang w:eastAsia="nl-BE"/>
              </w:rPr>
              <w:t xml:space="preserve"> werd ontwikkeld door Universiteit Antwerpen (Cautreels, Deneire, Van Petegem). </w:t>
            </w:r>
            <w:r>
              <w:rPr>
                <w:rFonts w:eastAsia="Times New Roman" w:cstheme="minorHAnsi"/>
                <w:color w:val="222222"/>
                <w:lang w:eastAsia="nl-BE"/>
              </w:rPr>
              <w:t>Het instrument heeft een dubbel</w:t>
            </w:r>
            <w:r w:rsidRPr="00496525">
              <w:rPr>
                <w:rFonts w:eastAsia="Times New Roman" w:cstheme="minorHAnsi"/>
                <w:color w:val="222222"/>
                <w:lang w:eastAsia="nl-BE"/>
              </w:rPr>
              <w:t xml:space="preserve"> doel. Het wil enerzijds de participatie van leerlingen op klasniveau bevorderen en anderzijds leraren de mogelijkheid tot zelfevaluatie bieden.</w:t>
            </w:r>
          </w:p>
          <w:p w:rsidR="00496525" w:rsidRPr="00496525" w:rsidP="00E44079">
            <w:pPr>
              <w:rPr>
                <w:rFonts w:eastAsia="Times New Roman" w:cstheme="minorHAnsi"/>
                <w:color w:val="222222"/>
                <w:lang w:eastAsia="nl-BE"/>
              </w:rPr>
            </w:pPr>
            <w:r w:rsidRPr="00496525">
              <w:rPr>
                <w:rFonts w:eastAsia="Times New Roman" w:cstheme="minorHAnsi"/>
                <w:color w:val="222222"/>
                <w:lang w:eastAsia="nl-BE"/>
              </w:rPr>
              <w:t>Elke leerling geeft zijn mening over uitspraken die betrekking hebben op de volgende aspecten van de klaspraktijk: effectieve leertijd, gestructureerd onderwijs, evaluatie: bijhouden van vooruitgang van leerlingen, evaluatie en feedback, hoge verwachtingen</w:t>
            </w:r>
            <w:r w:rsidRPr="00496525">
              <w:rPr>
                <w:rFonts w:eastAsia="Times New Roman" w:cstheme="minorHAnsi"/>
                <w:color w:val="222222"/>
                <w:lang w:eastAsia="nl-BE"/>
              </w:rPr>
              <w:t>, bekrachtiging, werksfeer in de klas, harmonische persoonlijkheidsvorming, autonomie erkennen. Het resultaat is een rapport met statistieken.</w:t>
            </w:r>
          </w:p>
          <w:p w:rsidR="00496525" w:rsidRPr="00496525" w:rsidP="00E44079">
            <w:pPr>
              <w:rPr>
                <w:rFonts w:eastAsia="Times New Roman" w:cstheme="minorHAnsi"/>
                <w:color w:val="222222"/>
                <w:lang w:eastAsia="nl-BE"/>
              </w:rPr>
            </w:pPr>
            <w:r w:rsidRPr="00496525">
              <w:rPr>
                <w:rFonts w:eastAsia="Times New Roman" w:cstheme="minorHAnsi"/>
                <w:color w:val="222222"/>
                <w:lang w:eastAsia="nl-BE"/>
              </w:rPr>
              <w:t>De leraar ziet meteen hoe hij scoort, ook ten opzichte van andere (anonieme) leraren. De leraar bepaalt zelf of h</w:t>
            </w:r>
            <w:r w:rsidRPr="00496525">
              <w:rPr>
                <w:rFonts w:eastAsia="Times New Roman" w:cstheme="minorHAnsi"/>
                <w:color w:val="222222"/>
                <w:lang w:eastAsia="nl-BE"/>
              </w:rPr>
              <w:t>ij het resultaat bespreekt met de klas en/of de directie.</w:t>
            </w:r>
          </w:p>
          <w:p w:rsidR="00496525" w:rsidRPr="00496525" w:rsidP="00876192">
            <w:r w:rsidRPr="00496525">
              <w:rPr>
                <w:rFonts w:eastAsia="Times New Roman" w:cstheme="minorHAnsi"/>
                <w:color w:val="222222"/>
                <w:lang w:eastAsia="nl-BE"/>
              </w:rPr>
              <w:t xml:space="preserve">Bij </w:t>
            </w:r>
            <w:r>
              <w:rPr>
                <w:rFonts w:eastAsia="Times New Roman" w:cstheme="minorHAnsi"/>
                <w:color w:val="222222"/>
                <w:lang w:eastAsia="nl-BE"/>
              </w:rPr>
              <w:t>het instrument</w:t>
            </w:r>
            <w:r w:rsidRPr="00496525">
              <w:rPr>
                <w:rFonts w:eastAsia="Times New Roman" w:cstheme="minorHAnsi"/>
                <w:color w:val="222222"/>
                <w:lang w:eastAsia="nl-BE"/>
              </w:rPr>
              <w:t xml:space="preserve"> hoort een handleiding met tips voor de leraren om hun manier van lesgeven aan te passen op basis van hun rapport.</w:t>
            </w:r>
          </w:p>
        </w:tc>
      </w:tr>
      <w:tr w:rsidTr="00E44079">
        <w:tblPrEx>
          <w:tblW w:w="13603" w:type="dxa"/>
          <w:tblLayout w:type="fixed"/>
          <w:tblLook w:val="04A0"/>
        </w:tblPrEx>
        <w:tc>
          <w:tcPr>
            <w:tcW w:w="2405" w:type="dxa"/>
            <w:shd w:val="clear" w:color="auto" w:fill="E7E6E6" w:themeFill="background2"/>
          </w:tcPr>
          <w:p w:rsidR="00496525" w:rsidRPr="00CC0F8F" w:rsidP="00E44079">
            <w:pPr>
              <w:rPr>
                <w:b/>
              </w:rPr>
            </w:pPr>
            <w:bookmarkStart w:id="3" w:name="Punten_aan_je_leraar"/>
            <w:r>
              <w:rPr>
                <w:b/>
              </w:rPr>
              <w:t xml:space="preserve">Punten aan je leraar </w:t>
            </w:r>
            <w:bookmarkEnd w:id="3"/>
          </w:p>
        </w:tc>
        <w:tc>
          <w:tcPr>
            <w:tcW w:w="11198" w:type="dxa"/>
          </w:tcPr>
          <w:p w:rsidR="00496525" w:rsidP="00E44079">
            <w:r>
              <w:t>‘Punten aan je leraar’ is e</w:t>
            </w:r>
            <w:r w:rsidRPr="004037DA">
              <w:t xml:space="preserve">en anonieme vragenlijst </w:t>
            </w:r>
            <w:r>
              <w:t>die de klas kan helpen om te verwoor</w:t>
            </w:r>
            <w:r w:rsidRPr="004037DA">
              <w:t xml:space="preserve">den wat bij hen leeft. In een klasgesprek </w:t>
            </w:r>
            <w:r>
              <w:t>kunn</w:t>
            </w:r>
            <w:r w:rsidRPr="004037DA">
              <w:t>en de antwoorden nabesproken</w:t>
            </w:r>
            <w:r>
              <w:t xml:space="preserve"> worden. </w:t>
            </w:r>
          </w:p>
          <w:p w:rsidR="00496525" w:rsidP="00E44079">
            <w:r>
              <w:t xml:space="preserve">Deze vragenlijst werd ontwikkeld door een leraar en gepubliceerd als good practice in Klasse. </w:t>
            </w:r>
          </w:p>
          <w:p w:rsidR="00496525" w:rsidRPr="00C851E9" w:rsidP="00E44079">
            <w:pPr>
              <w:rPr>
                <w:rFonts w:ascii="Arial" w:hAnsi="Arial" w:cs="Arial"/>
                <w:bCs/>
                <w:color w:val="131515"/>
              </w:rPr>
            </w:pPr>
          </w:p>
        </w:tc>
      </w:tr>
    </w:tbl>
    <w:p w:rsidR="00496525"/>
    <w:p w:rsidR="00CF2F6C" w:rsidRPr="00CF21EC" w:rsidP="00CF2F6C">
      <w:pPr>
        <w:pStyle w:val="Heading3"/>
      </w:pPr>
      <w:bookmarkStart w:id="4" w:name="_…schoolklimaat,_welbevinden_en_1"/>
      <w:bookmarkEnd w:id="4"/>
      <w:r>
        <w:t>…schoolklimaat, welbevinden en betrokkenheid</w:t>
      </w:r>
    </w:p>
    <w:p w:rsidR="00CF2F6C" w:rsidP="00CF2F6C"/>
    <w:tbl>
      <w:tblPr>
        <w:tblStyle w:val="TableGrid"/>
        <w:tblW w:w="13603" w:type="dxa"/>
        <w:tblLayout w:type="fixed"/>
        <w:tblLook w:val="04A0"/>
      </w:tblPr>
      <w:tblGrid>
        <w:gridCol w:w="2405"/>
        <w:gridCol w:w="11198"/>
      </w:tblGrid>
      <w:tr w:rsidTr="00E44079">
        <w:tblPrEx>
          <w:tblW w:w="13603" w:type="dxa"/>
          <w:tblLayout w:type="fixed"/>
          <w:tblLook w:val="04A0"/>
        </w:tblPrEx>
        <w:tc>
          <w:tcPr>
            <w:tcW w:w="2405" w:type="dxa"/>
            <w:shd w:val="clear" w:color="auto" w:fill="EDEDED" w:themeFill="accent3" w:themeFillTint="33"/>
          </w:tcPr>
          <w:p w:rsidR="00CF2F6C" w:rsidRPr="00CC0F8F" w:rsidP="00E44079">
            <w:pPr>
              <w:rPr>
                <w:b/>
              </w:rPr>
            </w:pPr>
            <w:r w:rsidRPr="00CC0F8F">
              <w:rPr>
                <w:b/>
              </w:rPr>
              <w:t xml:space="preserve">JoPSi </w:t>
            </w:r>
          </w:p>
          <w:p w:rsidR="00CF2F6C" w:rsidP="00E44079"/>
        </w:tc>
        <w:tc>
          <w:tcPr>
            <w:tcW w:w="11198" w:type="dxa"/>
          </w:tcPr>
          <w:p w:rsidR="00CF2F6C" w:rsidP="00F87D93">
            <w:r>
              <w:t xml:space="preserve">‘JoPSi’, ontwikkeld door CEGO, helpt om het </w:t>
            </w:r>
            <w:r w:rsidRPr="00BD1B4B">
              <w:t xml:space="preserve">welbevinden </w:t>
            </w:r>
            <w:r>
              <w:t xml:space="preserve">van jongeren en hun betrokkenheid in kaart te brengen. </w:t>
            </w:r>
            <w:r w:rsidRPr="00BD1B4B">
              <w:t xml:space="preserve">Vanuit de feedback van leerlingen helpt </w:t>
            </w:r>
            <w:r>
              <w:t>JoPSi ontdekken hoe je als leraar</w:t>
            </w:r>
            <w:r w:rsidRPr="00BD1B4B">
              <w:t xml:space="preserve"> je onderwijsaanpa</w:t>
            </w:r>
            <w:r w:rsidRPr="00BD1B4B">
              <w:t>k</w:t>
            </w:r>
            <w:r>
              <w:t xml:space="preserve"> en het onderwijsaanbod beter</w:t>
            </w:r>
            <w:r w:rsidRPr="00BD1B4B">
              <w:t xml:space="preserve"> kan </w:t>
            </w:r>
            <w:r>
              <w:t>af</w:t>
            </w:r>
            <w:r w:rsidRPr="00BD1B4B">
              <w:t>stemmen op wat er in jouw klasgroep leeft en wat die nodig heeft om zic</w:t>
            </w:r>
            <w:r>
              <w:t xml:space="preserve">h in leren te engageren. Het instrument </w:t>
            </w:r>
            <w:r w:rsidRPr="00BD1B4B">
              <w:t>helpt ook de jongeren zelf om stil te staan bij een aantal factoren die een invloed hebben op hun welbevinde</w:t>
            </w:r>
            <w:r w:rsidRPr="00BD1B4B">
              <w:t>n, hun motivatie, hun betrokkenheid en hun relaties binnen de</w:t>
            </w:r>
            <w:r>
              <w:t xml:space="preserve"> school- en klascontext. Het </w:t>
            </w:r>
            <w:r w:rsidRPr="00BD1B4B">
              <w:t>spreekt dus ook de verantwoordelijkheid van de jongeren aan om de kansen die ze krijgen optimaal te benutten</w:t>
            </w:r>
            <w:r>
              <w:t>.</w:t>
            </w:r>
          </w:p>
        </w:tc>
      </w:tr>
      <w:tr w:rsidTr="00994ED7">
        <w:tblPrEx>
          <w:tblW w:w="13603" w:type="dxa"/>
          <w:tblLayout w:type="fixed"/>
          <w:tblLook w:val="04A0"/>
        </w:tblPrEx>
        <w:tc>
          <w:tcPr>
            <w:tcW w:w="2405" w:type="dxa"/>
            <w:shd w:val="clear" w:color="auto" w:fill="E7E6E6" w:themeFill="background2"/>
          </w:tcPr>
          <w:p w:rsidR="00876192" w:rsidRPr="00CC0F8F" w:rsidP="00994ED7">
            <w:pPr>
              <w:rPr>
                <w:b/>
              </w:rPr>
            </w:pPr>
            <w:bookmarkStart w:id="5" w:name="Mijn_leerkrachten"/>
            <w:r w:rsidRPr="00CC0F8F">
              <w:rPr>
                <w:b/>
              </w:rPr>
              <w:t>Mijn leerkrachten</w:t>
            </w:r>
            <w:bookmarkEnd w:id="5"/>
          </w:p>
        </w:tc>
        <w:tc>
          <w:tcPr>
            <w:tcW w:w="11198" w:type="dxa"/>
          </w:tcPr>
          <w:p w:rsidR="00876192" w:rsidP="00994ED7">
            <w:r>
              <w:t>‘</w:t>
            </w:r>
            <w:r w:rsidRPr="00496525">
              <w:t>Mijn leerkrachten</w:t>
            </w:r>
            <w:r>
              <w:t>’ is een vragenlijs</w:t>
            </w:r>
            <w:r>
              <w:t xml:space="preserve">t ontwikkeld door Vansteenkiste (UGent). De vragenlijst peilt naar hoe de leerlingen de omgang met de leraren ervaren. Wetende dat leerlingen met de ene leraar al wat beter kunnen opschieten dan met de andere, wordt de leerlingen gevraagd om de antwoorden </w:t>
            </w:r>
            <w:r>
              <w:t xml:space="preserve">niet te linken aan één specifieke leraar. De bedoeling is dat leerlingen hun gevoelens weergeven over hoe zij staan tegenover de leraren in het algemeen. </w:t>
            </w:r>
          </w:p>
          <w:p w:rsidR="00876192" w:rsidP="00994ED7"/>
          <w:p w:rsidR="00876192" w:rsidRPr="004E798D" w:rsidP="00994ED7">
            <w:pPr>
              <w:rPr>
                <w:rFonts w:ascii="Times New Roman" w:hAnsi="Times New Roman" w:cs="Times New Roman"/>
                <w:b/>
                <w:bCs/>
              </w:rPr>
            </w:pPr>
            <w:r w:rsidRPr="00E1002F">
              <w:rPr>
                <w:i/>
                <w:sz w:val="20"/>
                <w:szCs w:val="20"/>
              </w:rPr>
              <w:t xml:space="preserve">Noot: hiervan bestaat momenteel </w:t>
            </w:r>
            <w:r>
              <w:rPr>
                <w:i/>
                <w:sz w:val="20"/>
                <w:szCs w:val="20"/>
              </w:rPr>
              <w:t xml:space="preserve">(mei 2019) </w:t>
            </w:r>
            <w:r w:rsidRPr="00E1002F">
              <w:rPr>
                <w:i/>
                <w:sz w:val="20"/>
                <w:szCs w:val="20"/>
              </w:rPr>
              <w:t>nog geen fiche op Intranet, dit wordt spoedig aangevuld)</w:t>
            </w:r>
          </w:p>
        </w:tc>
      </w:tr>
      <w:tr w:rsidTr="00E44079">
        <w:tblPrEx>
          <w:tblW w:w="13603" w:type="dxa"/>
          <w:tblLayout w:type="fixed"/>
          <w:tblLook w:val="04A0"/>
        </w:tblPrEx>
        <w:tc>
          <w:tcPr>
            <w:tcW w:w="2405" w:type="dxa"/>
            <w:shd w:val="clear" w:color="auto" w:fill="EDEDED" w:themeFill="accent3" w:themeFillTint="33"/>
          </w:tcPr>
          <w:p w:rsidR="00CF2F6C" w:rsidRPr="00496525" w:rsidP="00E44079">
            <w:pPr>
              <w:rPr>
                <w:b/>
              </w:rPr>
            </w:pPr>
            <w:r w:rsidRPr="00496525">
              <w:rPr>
                <w:b/>
              </w:rPr>
              <w:t>GPS-tool</w:t>
            </w:r>
          </w:p>
        </w:tc>
        <w:tc>
          <w:tcPr>
            <w:tcW w:w="11198" w:type="dxa"/>
            <w:shd w:val="clear" w:color="auto" w:fill="auto"/>
          </w:tcPr>
          <w:p w:rsidR="00CF2F6C" w:rsidP="00E44079">
            <w:r w:rsidRPr="0091756D">
              <w:t>De</w:t>
            </w:r>
            <w:r>
              <w:t>ze bevraging</w:t>
            </w:r>
            <w:r w:rsidRPr="0091756D">
              <w:t xml:space="preserve"> ontwikkeld binnen Katholiek Onderwijs Vlaanderen peilt naar perceptie, attitudes, vaardigheden en gedrag van leerlingen. De vragen gaan vooral over hoe leerlingen leren samen leven </w:t>
            </w:r>
            <w:r>
              <w:t>in verschil. De GPS-tool biedt d</w:t>
            </w:r>
            <w:r w:rsidRPr="0091756D">
              <w:t>e school materiaal aan om deze ontwikkelve</w:t>
            </w:r>
            <w:r w:rsidRPr="0091756D">
              <w:t>lden te evalueren op schoolniveau.</w:t>
            </w:r>
          </w:p>
          <w:p w:rsidR="00CF2F6C" w:rsidP="00E44079"/>
          <w:p w:rsidR="00CF2F6C" w:rsidRPr="00496525" w:rsidP="00E44079">
            <w:r w:rsidRPr="0091756D">
              <w:rPr>
                <w:i/>
                <w:sz w:val="20"/>
                <w:szCs w:val="20"/>
              </w:rPr>
              <w:t xml:space="preserve">Noot: hiervan bestaat momenteel </w:t>
            </w:r>
            <w:r>
              <w:rPr>
                <w:i/>
                <w:sz w:val="20"/>
                <w:szCs w:val="20"/>
              </w:rPr>
              <w:t xml:space="preserve">(mei 2019) </w:t>
            </w:r>
            <w:r w:rsidRPr="0091756D">
              <w:rPr>
                <w:i/>
                <w:sz w:val="20"/>
                <w:szCs w:val="20"/>
              </w:rPr>
              <w:t>nog geen fiche op Intranet, dit wordt spoedig aangevuld)</w:t>
            </w:r>
          </w:p>
        </w:tc>
      </w:tr>
    </w:tbl>
    <w:p w:rsidR="00CF2F6C"/>
    <w:p w:rsidR="00C8562D" w:rsidRPr="00CF21EC" w:rsidP="00C8562D">
      <w:pPr>
        <w:pStyle w:val="Heading3"/>
      </w:pPr>
      <w:r>
        <w:t>…leerlingenbegeleiding</w:t>
      </w:r>
    </w:p>
    <w:p w:rsidR="00C8562D" w:rsidP="00C8562D"/>
    <w:tbl>
      <w:tblPr>
        <w:tblStyle w:val="TableGrid"/>
        <w:tblW w:w="13603" w:type="dxa"/>
        <w:tblLayout w:type="fixed"/>
        <w:tblLook w:val="04A0"/>
      </w:tblPr>
      <w:tblGrid>
        <w:gridCol w:w="2405"/>
        <w:gridCol w:w="11198"/>
      </w:tblGrid>
      <w:tr w:rsidTr="00442E2E">
        <w:tblPrEx>
          <w:tblW w:w="13603" w:type="dxa"/>
          <w:tblLayout w:type="fixed"/>
          <w:tblLook w:val="04A0"/>
        </w:tblPrEx>
        <w:tc>
          <w:tcPr>
            <w:tcW w:w="2405" w:type="dxa"/>
            <w:shd w:val="clear" w:color="auto" w:fill="E7E6E6" w:themeFill="background2"/>
          </w:tcPr>
          <w:p w:rsidR="00C8562D" w:rsidRPr="00CC0F8F" w:rsidP="00442E2E">
            <w:pPr>
              <w:rPr>
                <w:b/>
              </w:rPr>
            </w:pPr>
            <w:bookmarkStart w:id="6" w:name="Evaluatietoolleerlingenbegeleiding1"/>
            <w:r w:rsidRPr="00CC0F8F">
              <w:rPr>
                <w:b/>
              </w:rPr>
              <w:t>Evaluatietool leerlingenbegeleiding</w:t>
            </w:r>
            <w:r>
              <w:rPr>
                <w:b/>
              </w:rPr>
              <w:t xml:space="preserve"> (leerlingen)</w:t>
            </w:r>
            <w:r w:rsidRPr="00CC0F8F">
              <w:rPr>
                <w:b/>
              </w:rPr>
              <w:t xml:space="preserve"> </w:t>
            </w:r>
            <w:bookmarkEnd w:id="6"/>
          </w:p>
        </w:tc>
        <w:tc>
          <w:tcPr>
            <w:tcW w:w="11198" w:type="dxa"/>
          </w:tcPr>
          <w:p w:rsidR="001A2B17" w:rsidRPr="000C6CAF" w:rsidP="00704338">
            <w:r>
              <w:t>De onderzoeksvraag bij deze tool luidt ‘</w:t>
            </w:r>
            <w:r w:rsidRPr="00704338">
              <w:t>In w</w:t>
            </w:r>
            <w:r w:rsidRPr="00704338">
              <w:t>elke mate zorgt de school voor een passende begeleiding voor alle leerlingen (brede basiszorg) en bepaalde leerlingen (verhoogde zorg) met het oog op gelijke onderwijskansen?’ De methodiek werd ontwikkeld door de onderwijsinspectie in het kader van een the</w:t>
            </w:r>
            <w:r w:rsidRPr="00704338">
              <w:t>ma-onderzoek. Werkwijze: aan de hand van een aantal covers van het tijdsch</w:t>
            </w:r>
            <w:r>
              <w:t>rift ‘KLASSE VOOR LERAREN’</w:t>
            </w:r>
            <w:r w:rsidRPr="00704338">
              <w:t xml:space="preserve"> wordt met een groep leerlingen naar succesfactoren en belemmerende factoren van de leerbegeleiding op school gezocht. </w:t>
            </w:r>
          </w:p>
        </w:tc>
      </w:tr>
    </w:tbl>
    <w:p w:rsidR="00C8562D"/>
    <w:p w:rsidR="00C8562D"/>
    <w:p w:rsidR="000D799A">
      <w:pPr>
        <w:rPr>
          <w:rFonts w:asciiTheme="majorHAnsi" w:eastAsiaTheme="majorEastAsia" w:hAnsiTheme="majorHAnsi" w:cstheme="majorBidi"/>
          <w:color w:val="2E74B5" w:themeColor="accent1" w:themeShade="BF"/>
          <w:sz w:val="26"/>
          <w:szCs w:val="26"/>
        </w:rPr>
      </w:pPr>
      <w:r>
        <w:br w:type="page"/>
      </w:r>
    </w:p>
    <w:p w:rsidR="00C8562D" w:rsidP="00C8562D">
      <w:pPr>
        <w:pStyle w:val="Heading2"/>
      </w:pPr>
      <w:r>
        <w:t>De ouders evalueren…</w:t>
      </w:r>
    </w:p>
    <w:p w:rsidR="00C8562D"/>
    <w:p w:rsidR="00496525" w:rsidRPr="00CF21EC" w:rsidP="00496525">
      <w:pPr>
        <w:pStyle w:val="Heading3"/>
      </w:pPr>
      <w:r>
        <w:t>…</w:t>
      </w:r>
      <w:r>
        <w:t>leerlingenbegeleiding</w:t>
      </w:r>
    </w:p>
    <w:p w:rsidR="00496525"/>
    <w:tbl>
      <w:tblPr>
        <w:tblStyle w:val="TableGrid"/>
        <w:tblW w:w="13603" w:type="dxa"/>
        <w:tblLayout w:type="fixed"/>
        <w:tblLook w:val="04A0"/>
      </w:tblPr>
      <w:tblGrid>
        <w:gridCol w:w="2405"/>
        <w:gridCol w:w="11198"/>
      </w:tblGrid>
      <w:tr w:rsidTr="00704338">
        <w:tblPrEx>
          <w:tblW w:w="13603" w:type="dxa"/>
          <w:tblLayout w:type="fixed"/>
          <w:tblLook w:val="04A0"/>
        </w:tblPrEx>
        <w:tc>
          <w:tcPr>
            <w:tcW w:w="2405" w:type="dxa"/>
            <w:shd w:val="clear" w:color="auto" w:fill="E7E6E6" w:themeFill="background2"/>
          </w:tcPr>
          <w:p w:rsidR="00704338" w:rsidRPr="000C6CAF" w:rsidP="00704338">
            <w:pPr>
              <w:rPr>
                <w:b/>
              </w:rPr>
            </w:pPr>
            <w:bookmarkStart w:id="7" w:name="Evaluatietoolleerlingenbegeleiding2"/>
            <w:r w:rsidRPr="000C6CAF">
              <w:rPr>
                <w:b/>
              </w:rPr>
              <w:t>Evaluatietool leerlingenbegeleiding</w:t>
            </w:r>
            <w:r>
              <w:rPr>
                <w:b/>
              </w:rPr>
              <w:t xml:space="preserve"> </w:t>
            </w:r>
            <w:bookmarkEnd w:id="7"/>
            <w:r>
              <w:rPr>
                <w:b/>
              </w:rPr>
              <w:t>(ouders)</w:t>
            </w:r>
          </w:p>
        </w:tc>
        <w:tc>
          <w:tcPr>
            <w:tcW w:w="11198" w:type="dxa"/>
          </w:tcPr>
          <w:p w:rsidR="008F4060" w:rsidRPr="000C6CAF" w:rsidP="008F4060">
            <w:r>
              <w:t xml:space="preserve">Het betreft een methodiek voor het voeren van semi-gestructureerde interviews met ouders over </w:t>
            </w:r>
            <w:r w:rsidRPr="008F4060">
              <w:t>de mate waarin de school leerlingen begeleidt binnen de 4 thema’s: - sociaal emotionele ontplo</w:t>
            </w:r>
            <w:r w:rsidRPr="008F4060">
              <w:t xml:space="preserve">oiing - leren en studeren - leerloopbaan - fysiek welzijn. </w:t>
            </w:r>
            <w:r w:rsidRPr="00704338">
              <w:t>De methodiek werd ontwikkeld door de onderwijsinspectie in het kader van een thema-onderzoek.</w:t>
            </w:r>
          </w:p>
        </w:tc>
      </w:tr>
    </w:tbl>
    <w:p w:rsidR="00C8562D"/>
    <w:p w:rsidR="000D799A" w:rsidRPr="00CF21EC" w:rsidP="000D799A">
      <w:pPr>
        <w:pStyle w:val="Heading3"/>
      </w:pPr>
      <w:bookmarkStart w:id="8" w:name="_…participatie"/>
      <w:bookmarkEnd w:id="8"/>
      <w:r>
        <w:t>…participatie</w:t>
      </w:r>
    </w:p>
    <w:p w:rsidR="000D799A" w:rsidP="000D799A"/>
    <w:tbl>
      <w:tblPr>
        <w:tblStyle w:val="TableGrid"/>
        <w:tblW w:w="13603" w:type="dxa"/>
        <w:tblLayout w:type="fixed"/>
        <w:tblLook w:val="04A0"/>
      </w:tblPr>
      <w:tblGrid>
        <w:gridCol w:w="2405"/>
        <w:gridCol w:w="11198"/>
      </w:tblGrid>
      <w:tr w:rsidTr="00786079">
        <w:tblPrEx>
          <w:tblW w:w="13603" w:type="dxa"/>
          <w:tblLayout w:type="fixed"/>
          <w:tblLook w:val="04A0"/>
        </w:tblPrEx>
        <w:tc>
          <w:tcPr>
            <w:tcW w:w="2405" w:type="dxa"/>
            <w:shd w:val="clear" w:color="auto" w:fill="E7E6E6" w:themeFill="background2"/>
          </w:tcPr>
          <w:p w:rsidR="000D799A" w:rsidRPr="000C6CAF" w:rsidP="000D799A">
            <w:pPr>
              <w:rPr>
                <w:b/>
              </w:rPr>
            </w:pPr>
            <w:r>
              <w:rPr>
                <w:b/>
              </w:rPr>
              <w:t xml:space="preserve">Quickscan ouderbetrokkenheid </w:t>
            </w:r>
          </w:p>
        </w:tc>
        <w:tc>
          <w:tcPr>
            <w:tcW w:w="11198" w:type="dxa"/>
          </w:tcPr>
          <w:p w:rsidR="00704338" w:rsidRPr="00704338" w:rsidP="00704338">
            <w:r w:rsidRPr="00704338">
              <w:t>Deze quickscan</w:t>
            </w:r>
            <w:r w:rsidRPr="00704338">
              <w:t xml:space="preserve"> van VCOV is gebaseerd op het werk van Lusse (Hogeschool Rotterdam), het participatiehuis van de ouderkoepels GO!ouders, KOOGO en VCOV en de brochure van Eiland naar WIJ-land. Dit gebeurde op initiatief van  het Onderwijsnetwerk Antwerpen. </w:t>
            </w:r>
          </w:p>
          <w:p w:rsidR="00704338" w:rsidRPr="00704338" w:rsidP="00704338">
            <w:r w:rsidRPr="00704338">
              <w:t>De quickscan is</w:t>
            </w:r>
            <w:r w:rsidRPr="00704338">
              <w:t xml:space="preserve"> gemaakt om de samenwerking met ouders op school in beeld te krijgen. Volgende elementen komen aan bod: </w:t>
            </w:r>
          </w:p>
          <w:p w:rsidR="00704338" w:rsidRPr="00704338" w:rsidP="00704338">
            <w:pPr>
              <w:pStyle w:val="ListParagraph"/>
              <w:numPr>
                <w:ilvl w:val="0"/>
                <w:numId w:val="3"/>
              </w:numPr>
              <w:spacing w:after="200" w:line="276" w:lineRule="auto"/>
            </w:pPr>
            <w:r w:rsidRPr="00704338">
              <w:t>Een positieve attitude in samenwerking met ouders en basale organisatie van contacten met ouders;</w:t>
            </w:r>
          </w:p>
          <w:p w:rsidR="00704338" w:rsidRPr="00704338" w:rsidP="00704338">
            <w:pPr>
              <w:pStyle w:val="ListParagraph"/>
              <w:numPr>
                <w:ilvl w:val="0"/>
                <w:numId w:val="3"/>
              </w:numPr>
              <w:spacing w:after="200" w:line="276" w:lineRule="auto"/>
            </w:pPr>
            <w:r w:rsidRPr="00704338">
              <w:t xml:space="preserve">De wederkerige relatie tussen ouders en </w:t>
            </w:r>
            <w:r w:rsidRPr="00704338">
              <w:t>school;</w:t>
            </w:r>
          </w:p>
          <w:p w:rsidR="00704338" w:rsidRPr="00704338" w:rsidP="00704338">
            <w:pPr>
              <w:pStyle w:val="ListParagraph"/>
              <w:numPr>
                <w:ilvl w:val="0"/>
                <w:numId w:val="3"/>
              </w:numPr>
              <w:spacing w:after="200" w:line="276" w:lineRule="auto"/>
            </w:pPr>
            <w:r w:rsidRPr="00704338">
              <w:t>De wederzijdse afstemming tussen school en thuis over leren en opvoeden;</w:t>
            </w:r>
          </w:p>
          <w:p w:rsidR="00704338" w:rsidRPr="00704338" w:rsidP="00704338">
            <w:pPr>
              <w:pStyle w:val="ListParagraph"/>
              <w:numPr>
                <w:ilvl w:val="0"/>
                <w:numId w:val="3"/>
              </w:numPr>
              <w:spacing w:after="200" w:line="276" w:lineRule="auto"/>
            </w:pPr>
            <w:r w:rsidRPr="00704338">
              <w:t>Samen schoolmaken.</w:t>
            </w:r>
          </w:p>
          <w:p w:rsidR="00704338" w:rsidP="001F684B"/>
          <w:p w:rsidR="001F684B" w:rsidRPr="00C8562D" w:rsidP="001F684B">
            <w:r w:rsidRPr="00E1002F">
              <w:rPr>
                <w:i/>
                <w:sz w:val="20"/>
                <w:szCs w:val="20"/>
              </w:rPr>
              <w:t xml:space="preserve">Noot: hiervan bestaat momenteel </w:t>
            </w:r>
            <w:r>
              <w:rPr>
                <w:i/>
                <w:sz w:val="20"/>
                <w:szCs w:val="20"/>
              </w:rPr>
              <w:t xml:space="preserve">(mei 2019) </w:t>
            </w:r>
            <w:r w:rsidRPr="00E1002F">
              <w:rPr>
                <w:i/>
                <w:sz w:val="20"/>
                <w:szCs w:val="20"/>
              </w:rPr>
              <w:t>nog geen fiche op Intranet, dit wordt spoedig aangevuld)</w:t>
            </w:r>
          </w:p>
        </w:tc>
      </w:tr>
    </w:tbl>
    <w:p w:rsidR="000D799A" w:rsidP="000D799A"/>
    <w:p w:rsidR="000D799A">
      <w:pPr>
        <w:rPr>
          <w:rFonts w:asciiTheme="majorHAnsi" w:eastAsiaTheme="majorEastAsia" w:hAnsiTheme="majorHAnsi" w:cstheme="majorBidi"/>
          <w:color w:val="2E74B5" w:themeColor="accent1" w:themeShade="BF"/>
          <w:sz w:val="26"/>
          <w:szCs w:val="26"/>
        </w:rPr>
      </w:pPr>
      <w:r>
        <w:br w:type="page"/>
      </w:r>
    </w:p>
    <w:p w:rsidR="00C8562D" w:rsidP="00C8562D">
      <w:pPr>
        <w:pStyle w:val="Heading2"/>
      </w:pPr>
      <w:r>
        <w:t>De leraar, de leidinggevende of het schoolteam eval</w:t>
      </w:r>
      <w:r>
        <w:t>ueren…</w:t>
      </w:r>
    </w:p>
    <w:p w:rsidR="00C8562D"/>
    <w:p w:rsidR="00C8562D" w:rsidRPr="00CF21EC" w:rsidP="00C8562D">
      <w:pPr>
        <w:pStyle w:val="Heading3"/>
      </w:pPr>
      <w:r>
        <w:t>…lesprocessen en leerkrachtvaardigheden</w:t>
      </w:r>
    </w:p>
    <w:p w:rsidR="00C8562D"/>
    <w:tbl>
      <w:tblPr>
        <w:tblStyle w:val="TableGrid"/>
        <w:tblW w:w="13603" w:type="dxa"/>
        <w:tblLayout w:type="fixed"/>
        <w:tblLook w:val="04A0"/>
      </w:tblPr>
      <w:tblGrid>
        <w:gridCol w:w="2405"/>
        <w:gridCol w:w="11198"/>
      </w:tblGrid>
      <w:tr w:rsidTr="00177AD6">
        <w:tblPrEx>
          <w:tblW w:w="13603" w:type="dxa"/>
          <w:tblLayout w:type="fixed"/>
          <w:tblLook w:val="04A0"/>
        </w:tblPrEx>
        <w:tc>
          <w:tcPr>
            <w:tcW w:w="2405" w:type="dxa"/>
            <w:shd w:val="clear" w:color="auto" w:fill="E7E6E6" w:themeFill="background2"/>
          </w:tcPr>
          <w:p w:rsidR="00C8562D" w:rsidRPr="000C6CAF" w:rsidP="00177AD6">
            <w:pPr>
              <w:rPr>
                <w:b/>
              </w:rPr>
            </w:pPr>
            <w:bookmarkStart w:id="9" w:name="Checklistleerkrachtvaardigheden1"/>
            <w:r w:rsidRPr="00CC0F8F">
              <w:rPr>
                <w:b/>
              </w:rPr>
              <w:t>Checklist leerkrachtvaardigheden</w:t>
            </w:r>
            <w:bookmarkEnd w:id="9"/>
          </w:p>
        </w:tc>
        <w:tc>
          <w:tcPr>
            <w:tcW w:w="11198" w:type="dxa"/>
          </w:tcPr>
          <w:p w:rsidR="00C8562D" w:rsidP="00177AD6">
            <w:r w:rsidRPr="0046564C">
              <w:t xml:space="preserve">De </w:t>
            </w:r>
            <w:r w:rsidRPr="00C8562D">
              <w:t xml:space="preserve">checklists van Pameijer, van Beukering, Schulpen en Van de Veire (2010) kunnen gebruikt worden om leerkrachtvaardigheden te bespreken.  Ze bieden een kader bij gesprekken </w:t>
            </w:r>
            <w:r w:rsidRPr="00C8562D">
              <w:t>over</w:t>
            </w:r>
            <w:r w:rsidRPr="0046564C">
              <w:t xml:space="preserve"> en observaties van de afstemming, de wisselwerking en de rol van de leerkracht. </w:t>
            </w:r>
            <w:r>
              <w:t>De checklists</w:t>
            </w:r>
            <w:r w:rsidRPr="0046564C">
              <w:t xml:space="preserve"> zijn te benutten bij het reflecteren op de eigen basishouding (opvattingen en overtuigingen) en, in het verlengde hiervan, op het eigen pedagogisch-didactisc</w:t>
            </w:r>
            <w:r w:rsidRPr="0046564C">
              <w:t>h handelen</w:t>
            </w:r>
            <w:r>
              <w:t>; bij het reflecteren in een lerarenteam of bij het geven van collegiale feedback; of door een leidinggevende die feedback wil geven aan leraar</w:t>
            </w:r>
            <w:r w:rsidRPr="0046564C">
              <w:t>. Je kunt ook zelf een checklist samenstellen met vaardigheden die jij belangrijk vindt</w:t>
            </w:r>
            <w:r>
              <w:t>.</w:t>
            </w:r>
          </w:p>
          <w:p w:rsidR="00F061C5" w:rsidP="00177AD6"/>
          <w:p w:rsidR="00C8562D" w:rsidRPr="000C6CAF" w:rsidP="00177AD6">
            <w:r w:rsidRPr="00E1002F">
              <w:rPr>
                <w:i/>
                <w:sz w:val="20"/>
                <w:szCs w:val="20"/>
              </w:rPr>
              <w:t xml:space="preserve">Noot: hiervan bestaat momenteel </w:t>
            </w:r>
            <w:r>
              <w:rPr>
                <w:i/>
                <w:sz w:val="20"/>
                <w:szCs w:val="20"/>
              </w:rPr>
              <w:t xml:space="preserve">(mei 2019) </w:t>
            </w:r>
            <w:r w:rsidRPr="00E1002F">
              <w:rPr>
                <w:i/>
                <w:sz w:val="20"/>
                <w:szCs w:val="20"/>
              </w:rPr>
              <w:t>nog geen fiche op Intranet, dit wordt spoedig aangevuld)</w:t>
            </w:r>
          </w:p>
        </w:tc>
      </w:tr>
      <w:tr w:rsidTr="00177AD6">
        <w:tblPrEx>
          <w:tblW w:w="13603" w:type="dxa"/>
          <w:tblLayout w:type="fixed"/>
          <w:tblLook w:val="04A0"/>
        </w:tblPrEx>
        <w:tc>
          <w:tcPr>
            <w:tcW w:w="2405" w:type="dxa"/>
            <w:shd w:val="clear" w:color="auto" w:fill="E7E6E6" w:themeFill="background2"/>
          </w:tcPr>
          <w:p w:rsidR="00236F6B" w:rsidRPr="00CC0F8F" w:rsidP="00177AD6">
            <w:pPr>
              <w:rPr>
                <w:b/>
              </w:rPr>
            </w:pPr>
            <w:bookmarkStart w:id="10" w:name="SELFIE"/>
            <w:r>
              <w:rPr>
                <w:b/>
              </w:rPr>
              <w:t xml:space="preserve">SELFIE. Hoe goed gaat je school om met ICT? </w:t>
            </w:r>
            <w:bookmarkEnd w:id="10"/>
          </w:p>
        </w:tc>
        <w:tc>
          <w:tcPr>
            <w:tcW w:w="11198" w:type="dxa"/>
          </w:tcPr>
          <w:p w:rsidR="00236F6B" w:rsidRPr="00EF2C58" w:rsidP="00236F6B">
            <w:pPr>
              <w:spacing w:line="276" w:lineRule="auto"/>
            </w:pPr>
            <w:r w:rsidRPr="00EF2C58">
              <w:t xml:space="preserve">SELFIE is een </w:t>
            </w:r>
            <w:r w:rsidRPr="00EF2C58">
              <w:rPr>
                <w:b/>
                <w:bCs/>
              </w:rPr>
              <w:t xml:space="preserve">gratis tool voor zelfevaluatie </w:t>
            </w:r>
            <w:r w:rsidRPr="00EF2C58">
              <w:t xml:space="preserve">die toont hoe goed scholen het doen op vlak van ICT. Je krijgt inzicht in je </w:t>
            </w:r>
            <w:r w:rsidRPr="00EF2C58">
              <w:rPr>
                <w:b/>
                <w:bCs/>
              </w:rPr>
              <w:t xml:space="preserve">sterke en minder sterke punten </w:t>
            </w:r>
            <w:r w:rsidRPr="00EF2C58">
              <w:t>op het gebied van digitale onderwijs- en leertechnologieën.</w:t>
            </w:r>
            <w:r>
              <w:t xml:space="preserve"> De tool is ontworpen door en voor scholen.</w:t>
            </w:r>
          </w:p>
          <w:p w:rsidR="00236F6B" w:rsidRPr="0046564C" w:rsidP="00177AD6"/>
        </w:tc>
      </w:tr>
    </w:tbl>
    <w:p w:rsidR="00C8562D"/>
    <w:p w:rsidR="006A48FA" w:rsidRPr="00CF21EC" w:rsidP="006A48FA">
      <w:pPr>
        <w:pStyle w:val="Heading3"/>
      </w:pPr>
      <w:bookmarkStart w:id="11" w:name="_…schoolklimaat,_welbevinden_en"/>
      <w:bookmarkEnd w:id="11"/>
      <w:r>
        <w:t>…schoolklimaat, welbevinden en betrokkenhe</w:t>
      </w:r>
      <w:r>
        <w:t>id</w:t>
      </w:r>
    </w:p>
    <w:p w:rsidR="006A48FA" w:rsidP="006A48FA"/>
    <w:tbl>
      <w:tblPr>
        <w:tblStyle w:val="TableGrid"/>
        <w:tblW w:w="13603" w:type="dxa"/>
        <w:tblLayout w:type="fixed"/>
        <w:tblLook w:val="04A0"/>
      </w:tblPr>
      <w:tblGrid>
        <w:gridCol w:w="2405"/>
        <w:gridCol w:w="11198"/>
      </w:tblGrid>
      <w:tr w:rsidTr="00E33C2E">
        <w:tblPrEx>
          <w:tblW w:w="13603" w:type="dxa"/>
          <w:tblLayout w:type="fixed"/>
          <w:tblLook w:val="04A0"/>
        </w:tblPrEx>
        <w:tc>
          <w:tcPr>
            <w:tcW w:w="2405" w:type="dxa"/>
            <w:shd w:val="clear" w:color="auto" w:fill="EDEDED" w:themeFill="accent3" w:themeFillTint="33"/>
          </w:tcPr>
          <w:p w:rsidR="006A48FA" w:rsidRPr="00CC0F8F" w:rsidP="00E33C2E">
            <w:pPr>
              <w:rPr>
                <w:b/>
              </w:rPr>
            </w:pPr>
            <w:r>
              <w:rPr>
                <w:b/>
              </w:rPr>
              <w:t>Evaluatiebox basisonderwijs (breed evalueren)</w:t>
            </w:r>
          </w:p>
          <w:p w:rsidR="006A48FA" w:rsidP="00E33C2E"/>
        </w:tc>
        <w:tc>
          <w:tcPr>
            <w:tcW w:w="11198" w:type="dxa"/>
          </w:tcPr>
          <w:p w:rsidR="006A48FA" w:rsidP="006A48FA">
            <w:r>
              <w:t xml:space="preserve">Naast gevalideerde en gestandaardiseerde toetsen bevat de evaluatiebox basisonderwijs verschillende observatielijsten en kijkwijzers waarmee een leraar bijvoorbeeld het welbevinden van leerlingen in kaart </w:t>
            </w:r>
            <w:r>
              <w:t xml:space="preserve">kan brengen. Deze tools kunnen zowel op niveau van de individuele leerling als op niveau van de kwaliteitsontwikkeling van het lesgeven gebruikt worden. </w:t>
            </w:r>
          </w:p>
          <w:p w:rsidR="006A48FA" w:rsidP="006A48FA"/>
          <w:p w:rsidR="006A48FA" w:rsidP="006A48FA">
            <w:r w:rsidRPr="00E1002F">
              <w:rPr>
                <w:i/>
                <w:sz w:val="20"/>
                <w:szCs w:val="20"/>
              </w:rPr>
              <w:t xml:space="preserve">Noot: hiervan bestaat momenteel </w:t>
            </w:r>
            <w:r>
              <w:rPr>
                <w:i/>
                <w:sz w:val="20"/>
                <w:szCs w:val="20"/>
              </w:rPr>
              <w:t xml:space="preserve">(mei 2019) </w:t>
            </w:r>
            <w:r w:rsidRPr="00E1002F">
              <w:rPr>
                <w:i/>
                <w:sz w:val="20"/>
                <w:szCs w:val="20"/>
              </w:rPr>
              <w:t>nog geen fiche op Intranet, dit wordt spoedig aangevuld)</w:t>
            </w:r>
          </w:p>
        </w:tc>
      </w:tr>
    </w:tbl>
    <w:p w:rsidR="006A48FA"/>
    <w:p w:rsidR="006E099D">
      <w:pPr>
        <w:rPr>
          <w:rFonts w:asciiTheme="majorHAnsi" w:eastAsiaTheme="majorEastAsia" w:hAnsiTheme="majorHAnsi" w:cstheme="majorBidi"/>
          <w:color w:val="1F4D78" w:themeColor="accent1" w:themeShade="7F"/>
          <w:sz w:val="24"/>
          <w:szCs w:val="24"/>
        </w:rPr>
      </w:pPr>
      <w:r w:rsidRPr="006E099D">
        <w:rPr>
          <w:rFonts w:asciiTheme="majorHAnsi" w:eastAsiaTheme="majorEastAsia" w:hAnsiTheme="majorHAnsi" w:cstheme="majorBidi"/>
          <w:color w:val="1F4D78" w:themeColor="accent1" w:themeShade="7F"/>
          <w:sz w:val="24"/>
          <w:szCs w:val="24"/>
        </w:rPr>
        <w:t>… participatie/betrokkenheid</w:t>
      </w:r>
    </w:p>
    <w:p w:rsidR="006E099D">
      <w:pPr>
        <w:rPr>
          <w:rFonts w:asciiTheme="majorHAnsi" w:eastAsiaTheme="majorEastAsia" w:hAnsiTheme="majorHAnsi" w:cstheme="majorBidi"/>
          <w:color w:val="1F4D78" w:themeColor="accent1" w:themeShade="7F"/>
          <w:sz w:val="24"/>
          <w:szCs w:val="24"/>
        </w:rPr>
      </w:pPr>
    </w:p>
    <w:tbl>
      <w:tblPr>
        <w:tblStyle w:val="TableGrid"/>
        <w:tblW w:w="13603" w:type="dxa"/>
        <w:tblLayout w:type="fixed"/>
        <w:tblLook w:val="04A0"/>
      </w:tblPr>
      <w:tblGrid>
        <w:gridCol w:w="2405"/>
        <w:gridCol w:w="11198"/>
      </w:tblGrid>
      <w:tr w:rsidTr="00D27FAA">
        <w:tblPrEx>
          <w:tblW w:w="13603" w:type="dxa"/>
          <w:tblLayout w:type="fixed"/>
          <w:tblLook w:val="04A0"/>
        </w:tblPrEx>
        <w:tc>
          <w:tcPr>
            <w:tcW w:w="2405" w:type="dxa"/>
            <w:shd w:val="clear" w:color="auto" w:fill="EDEDED" w:themeFill="accent3" w:themeFillTint="33"/>
          </w:tcPr>
          <w:p w:rsidR="006E099D" w:rsidRPr="006E099D" w:rsidP="006E099D">
            <w:pPr>
              <w:rPr>
                <w:rFonts w:asciiTheme="majorHAnsi" w:eastAsiaTheme="majorEastAsia" w:hAnsiTheme="majorHAnsi" w:cstheme="majorBidi"/>
                <w:color w:val="1F4D78" w:themeColor="accent1" w:themeShade="7F"/>
                <w:sz w:val="24"/>
                <w:szCs w:val="24"/>
              </w:rPr>
            </w:pPr>
            <w:bookmarkStart w:id="12" w:name="zelfscanouderbetrokkenheid"/>
            <w:r>
              <w:rPr>
                <w:b/>
              </w:rPr>
              <w:t>Zelfsc</w:t>
            </w:r>
            <w:r w:rsidRPr="006E099D">
              <w:rPr>
                <w:b/>
              </w:rPr>
              <w:t xml:space="preserve">an </w:t>
            </w:r>
            <w:r>
              <w:rPr>
                <w:b/>
              </w:rPr>
              <w:t>ouderbetrokkenheid</w:t>
            </w:r>
            <w:bookmarkEnd w:id="12"/>
          </w:p>
        </w:tc>
        <w:tc>
          <w:tcPr>
            <w:tcW w:w="11198" w:type="dxa"/>
          </w:tcPr>
          <w:p w:rsidR="006E099D" w:rsidP="006E099D">
            <w:pPr>
              <w:spacing w:line="276" w:lineRule="auto"/>
            </w:pPr>
            <w:r>
              <w:t>“</w:t>
            </w:r>
            <w:r w:rsidRPr="009B4257">
              <w:t>Leraren zeggen snel dat een kind ‘betrokken ouders’ heeft als ‘het altijd met alles in orde is’. Maar echte ouderbetrokkenheid is veel meer. Het zorgt ervoor dat kinderen graag naar school komen,</w:t>
            </w:r>
            <w:r w:rsidRPr="009B4257">
              <w:t xml:space="preserve"> zelf meer betrokken zijn op sociaal en schools vlak en zich beter voelen in de klas. Ouderbetrokkenheid vormt daarom een belangrijke basis voor leren. In het lager- en secundair onderwijs zien we dat de kinderen met betrokken ouders ook beter presteren.”</w:t>
            </w:r>
            <w:r>
              <w:t xml:space="preserve"> </w:t>
            </w:r>
            <w:r>
              <w:t>(Prof. Onderwijskunde Ruben Vanderlinde)</w:t>
            </w:r>
          </w:p>
          <w:p w:rsidR="006E099D" w:rsidRPr="006E099D" w:rsidP="006E099D">
            <w:pPr>
              <w:spacing w:after="160" w:line="259" w:lineRule="auto"/>
              <w:rPr>
                <w:rFonts w:asciiTheme="majorHAnsi" w:eastAsiaTheme="majorEastAsia" w:hAnsiTheme="majorHAnsi" w:cstheme="majorBidi"/>
                <w:color w:val="1F4D78" w:themeColor="accent1" w:themeShade="7F"/>
                <w:sz w:val="24"/>
                <w:szCs w:val="24"/>
              </w:rPr>
            </w:pPr>
            <w:r>
              <w:t xml:space="preserve">Het is dus belangrijk om te werken aan een rijk partnerschap met ouders. De zelfscan </w:t>
            </w:r>
            <w:r w:rsidRPr="009B4257">
              <w:rPr>
                <w:i/>
              </w:rPr>
              <w:t>Hoe bouw je aan kwaliteitsvolle relaties met ouders</w:t>
            </w:r>
            <w:r>
              <w:t xml:space="preserve"> die verschenen is in Klasse van 27 augustus 2018 geeft hier een antwoord op.</w:t>
            </w:r>
          </w:p>
        </w:tc>
      </w:tr>
    </w:tbl>
    <w:p w:rsidR="006E099D" w:rsidRPr="006E099D">
      <w:pPr>
        <w:rPr>
          <w:rFonts w:asciiTheme="majorHAnsi" w:eastAsiaTheme="majorEastAsia" w:hAnsiTheme="majorHAnsi" w:cstheme="majorBidi"/>
          <w:color w:val="1F4D78" w:themeColor="accent1" w:themeShade="7F"/>
          <w:sz w:val="24"/>
          <w:szCs w:val="24"/>
        </w:rPr>
      </w:pPr>
    </w:p>
    <w:p w:rsidR="00736A7C" w:rsidP="00736A7C">
      <w:pPr>
        <w:pStyle w:val="Heading3"/>
      </w:pPr>
      <w:r>
        <w:t>…sterktes en zwaktes van de school of een team</w:t>
      </w:r>
    </w:p>
    <w:p w:rsidR="00736A7C" w:rsidP="00736A7C"/>
    <w:tbl>
      <w:tblPr>
        <w:tblStyle w:val="TableGrid"/>
        <w:tblW w:w="13603" w:type="dxa"/>
        <w:tblLayout w:type="fixed"/>
        <w:tblLook w:val="04A0"/>
      </w:tblPr>
      <w:tblGrid>
        <w:gridCol w:w="2405"/>
        <w:gridCol w:w="11198"/>
      </w:tblGrid>
      <w:tr w:rsidTr="00736A7C">
        <w:tblPrEx>
          <w:tblW w:w="13603" w:type="dxa"/>
          <w:tblLayout w:type="fixed"/>
          <w:tblLook w:val="04A0"/>
        </w:tblPrEx>
        <w:tc>
          <w:tcPr>
            <w:tcW w:w="2405" w:type="dxa"/>
            <w:shd w:val="clear" w:color="auto" w:fill="EDEDED" w:themeFill="accent3" w:themeFillTint="33"/>
          </w:tcPr>
          <w:p w:rsidR="00736A7C" w:rsidRPr="00CC0F8F" w:rsidP="00C22F20">
            <w:pPr>
              <w:rPr>
                <w:b/>
              </w:rPr>
            </w:pPr>
            <w:bookmarkStart w:id="13" w:name="TRIS1"/>
            <w:r w:rsidRPr="00CC0F8F">
              <w:rPr>
                <w:b/>
              </w:rPr>
              <w:t>TRIS</w:t>
            </w:r>
            <w:bookmarkEnd w:id="13"/>
          </w:p>
        </w:tc>
        <w:tc>
          <w:tcPr>
            <w:tcW w:w="11198" w:type="dxa"/>
          </w:tcPr>
          <w:p w:rsidR="00736A7C" w:rsidP="00C22F20">
            <w:pPr>
              <w:rPr>
                <w:rFonts w:cs="Arial"/>
              </w:rPr>
            </w:pPr>
            <w:r>
              <w:rPr>
                <w:rFonts w:cs="Arial"/>
              </w:rPr>
              <w:t xml:space="preserve">TRIS is een instrument op basis van EFQM en het INK-model waarmee een organisatie (school, vakgroep, werkgroep, dienst,…) de eigen kwaliteitsontwikkeling onderzoekt en bewaakt. De </w:t>
            </w:r>
            <w:r>
              <w:rPr>
                <w:rFonts w:cs="Arial"/>
              </w:rPr>
              <w:t>waarderende benadering is hierbij belangrijk.</w:t>
            </w:r>
          </w:p>
          <w:p w:rsidR="00CB19AC" w:rsidRPr="00CB19AC" w:rsidP="00CB19AC">
            <w:pPr>
              <w:spacing w:after="120" w:line="312" w:lineRule="auto"/>
              <w:rPr>
                <w:rFonts w:cs="Arial"/>
              </w:rPr>
            </w:pPr>
            <w:r w:rsidRPr="00CB19AC">
              <w:rPr>
                <w:rFonts w:cs="Arial"/>
              </w:rPr>
              <w:t>TRIS duidt op een samenwerkingsverband tussen hogescholen in Vlaanderen: Thomas More, Erasmus hogeschool Brusse, Xios hogeschool Limburg, Plantijn Hoogeschool. Voor de ontwikkeling van de instrumenten secundair</w:t>
            </w:r>
            <w:r w:rsidRPr="00CB19AC">
              <w:rPr>
                <w:rFonts w:cs="Arial"/>
              </w:rPr>
              <w:t xml:space="preserve"> en basisonderwijs werkte TRIS samen met de pedagogische begeleidingsdienst.</w:t>
            </w:r>
          </w:p>
          <w:p w:rsidR="009C0140" w:rsidRPr="00767111" w:rsidP="00CB19AC">
            <w:pPr>
              <w:rPr>
                <w:rFonts w:cs="Arial"/>
              </w:rPr>
            </w:pPr>
          </w:p>
        </w:tc>
      </w:tr>
      <w:tr w:rsidTr="00456163">
        <w:tblPrEx>
          <w:tblW w:w="13603" w:type="dxa"/>
          <w:tblLayout w:type="fixed"/>
          <w:tblLook w:val="04A0"/>
        </w:tblPrEx>
        <w:tc>
          <w:tcPr>
            <w:tcW w:w="2405" w:type="dxa"/>
            <w:shd w:val="clear" w:color="auto" w:fill="E7E6E6" w:themeFill="background2"/>
          </w:tcPr>
          <w:p w:rsidR="00736A7C" w:rsidRPr="00CC0F8F" w:rsidP="00456163">
            <w:pPr>
              <w:rPr>
                <w:b/>
              </w:rPr>
            </w:pPr>
            <w:bookmarkStart w:id="14" w:name="Diso"/>
            <w:r w:rsidRPr="00CC0F8F">
              <w:rPr>
                <w:b/>
              </w:rPr>
              <w:t>D</w:t>
            </w:r>
            <w:bookmarkEnd w:id="14"/>
            <w:r>
              <w:rPr>
                <w:b/>
              </w:rPr>
              <w:t>ISO</w:t>
            </w:r>
          </w:p>
        </w:tc>
        <w:tc>
          <w:tcPr>
            <w:tcW w:w="11198" w:type="dxa"/>
          </w:tcPr>
          <w:p w:rsidR="00736A7C" w:rsidRPr="00767111" w:rsidP="00CB19AC">
            <w:pPr>
              <w:spacing w:after="120"/>
            </w:pPr>
            <w:r>
              <w:t>DISO staat voor Diagnose Instrument Secundair Onderwijs. Het instrument peilt naar de samenhang tussen het onderwijskundig en schoolorganisatorisch functioneren, twee aspec</w:t>
            </w:r>
            <w:r>
              <w:t xml:space="preserve">ten die onlosmakelijk met elkaar verbonden zijn. Het is gebaseerd op  het onderzoek van Petri naar schoolontwikkeling. </w:t>
            </w:r>
            <w:r>
              <w:rPr>
                <w:rFonts w:cs="Arial"/>
              </w:rPr>
              <w:t>Ontwikkeld door de Pedagogische Begeleidingsdienst van Katholiek Onderwijs Vlaanderen.</w:t>
            </w:r>
          </w:p>
        </w:tc>
      </w:tr>
      <w:tr w:rsidTr="00736A7C">
        <w:tblPrEx>
          <w:tblW w:w="13603" w:type="dxa"/>
          <w:tblLayout w:type="fixed"/>
          <w:tblLook w:val="04A0"/>
        </w:tblPrEx>
        <w:tc>
          <w:tcPr>
            <w:tcW w:w="2405" w:type="dxa"/>
            <w:shd w:val="clear" w:color="auto" w:fill="EDEDED" w:themeFill="accent3" w:themeFillTint="33"/>
          </w:tcPr>
          <w:p w:rsidR="00736A7C" w:rsidRPr="00CC0F8F" w:rsidP="00C22F20">
            <w:pPr>
              <w:rPr>
                <w:b/>
              </w:rPr>
            </w:pPr>
            <w:bookmarkStart w:id="15" w:name="SWOT1"/>
            <w:r w:rsidRPr="00CC0F8F">
              <w:rPr>
                <w:b/>
              </w:rPr>
              <w:t>SWOT</w:t>
            </w:r>
            <w:bookmarkEnd w:id="15"/>
          </w:p>
        </w:tc>
        <w:tc>
          <w:tcPr>
            <w:tcW w:w="11198" w:type="dxa"/>
          </w:tcPr>
          <w:p w:rsidR="00736A7C" w:rsidRPr="00767111" w:rsidP="00C22F20">
            <w:r w:rsidRPr="00CE2B1C">
              <w:rPr>
                <w:rFonts w:cs="Arial"/>
              </w:rPr>
              <w:t xml:space="preserve">De SWOT-analyse is een </w:t>
            </w:r>
            <w:r w:rsidRPr="00CE2B1C">
              <w:rPr>
                <w:rFonts w:cs="Arial"/>
              </w:rPr>
              <w:t>bedrijfskundig model dat intern de sterktes en zwaktes en in de omgeving de kansen en bedreigingen analyseert; op basis hiervan wordt vervolgens de strategie bepaald.</w:t>
            </w:r>
          </w:p>
        </w:tc>
      </w:tr>
      <w:tr w:rsidTr="00CB19AC">
        <w:tblPrEx>
          <w:tblW w:w="13603" w:type="dxa"/>
          <w:tblLayout w:type="fixed"/>
          <w:tblLook w:val="04A0"/>
        </w:tblPrEx>
        <w:trPr>
          <w:trHeight w:val="891"/>
        </w:trPr>
        <w:tc>
          <w:tcPr>
            <w:tcW w:w="2405" w:type="dxa"/>
            <w:shd w:val="clear" w:color="auto" w:fill="EDEDED" w:themeFill="accent3" w:themeFillTint="33"/>
          </w:tcPr>
          <w:p w:rsidR="00736A7C" w:rsidRPr="00CC0F8F" w:rsidP="00C22F20">
            <w:pPr>
              <w:rPr>
                <w:b/>
              </w:rPr>
            </w:pPr>
            <w:bookmarkStart w:id="16" w:name="PlacematsOK1"/>
            <w:r w:rsidRPr="00CC0F8F">
              <w:rPr>
                <w:b/>
              </w:rPr>
              <w:t>Placemats OK</w:t>
            </w:r>
            <w:bookmarkEnd w:id="16"/>
          </w:p>
        </w:tc>
        <w:tc>
          <w:tcPr>
            <w:tcW w:w="11198" w:type="dxa"/>
          </w:tcPr>
          <w:p w:rsidR="00736A7C" w:rsidRPr="00767111" w:rsidP="00736A7C">
            <w:r>
              <w:t>Deze placemats zijn gebaseerd op het referentiekader onderwijskwaliteit. Ze</w:t>
            </w:r>
            <w:r>
              <w:t xml:space="preserve"> zijn een manier om op basis van een aantal richtvragen met het team na te gaan in hoeverre men aan de kwaliteitsverwachtingen van het OK tegemoet komt.  Daarbij wordt rekening gehouden met de context en de input van de school. Op basis van de resultaten k</w:t>
            </w:r>
            <w:r>
              <w:t>an het team de kwaliteit van het</w:t>
            </w:r>
            <w:r>
              <w:t xml:space="preserve"> onderwijs borgen of bijsturen, ontwikkeld door de Pedagogische Begeleidingsdienst van Katholiek Onderwijs Vlaanderen, initiatiefnemers: regio Limburg en regio Antwerpen. </w:t>
            </w:r>
          </w:p>
        </w:tc>
      </w:tr>
      <w:tr w:rsidTr="00CB19AC">
        <w:tblPrEx>
          <w:tblW w:w="13603" w:type="dxa"/>
          <w:tblLayout w:type="fixed"/>
          <w:tblLook w:val="04A0"/>
        </w:tblPrEx>
        <w:trPr>
          <w:trHeight w:val="891"/>
        </w:trPr>
        <w:tc>
          <w:tcPr>
            <w:tcW w:w="2405" w:type="dxa"/>
            <w:shd w:val="clear" w:color="auto" w:fill="EDEDED" w:themeFill="accent3" w:themeFillTint="33"/>
          </w:tcPr>
          <w:p w:rsidR="007F5B04" w:rsidRPr="00CC0F8F" w:rsidP="00C22F20">
            <w:pPr>
              <w:rPr>
                <w:b/>
              </w:rPr>
            </w:pPr>
            <w:bookmarkStart w:id="17" w:name="Teamontwikkelplanviawaarderendonderzoek"/>
            <w:r>
              <w:rPr>
                <w:b/>
              </w:rPr>
              <w:t>Teamontwikkelplan via waarderend onderzoek</w:t>
            </w:r>
            <w:bookmarkEnd w:id="17"/>
          </w:p>
        </w:tc>
        <w:tc>
          <w:tcPr>
            <w:tcW w:w="11198" w:type="dxa"/>
          </w:tcPr>
          <w:p w:rsidR="007F5B04" w:rsidRPr="007F5B04" w:rsidP="007F5B04">
            <w:r w:rsidRPr="007F5B04">
              <w:t>Via de o</w:t>
            </w:r>
            <w:r w:rsidRPr="007F5B04">
              <w:t>ntwikkelmethode waarderend onderzoeken ontdek je als team samen met andere betrokkenen de successen van het verleden.  Vanuit deze ervaringen bouw je door. Met de hulp van een gezamenlijke verbeelding, die wortels heeft in een positief verleden, maak je ee</w:t>
            </w:r>
            <w:r w:rsidRPr="007F5B04">
              <w:t>n gewenste voorstelling  van de toekomst. Op de positieve voorstelling volgt dan automatisch een positieve actie. Als resultaat heb je een krachtige analyse van de sterke punten van de organisatie, je team, en visie op en plannen voor  de toekomstige ontwi</w:t>
            </w:r>
            <w:r w:rsidRPr="007F5B04">
              <w:t>kkeling van het team die herkenbaar is voor alle betrokkenen. Dit kan bijvoorbeeld vormkrijgen in het ‘teamontwikkelplan’.</w:t>
            </w:r>
          </w:p>
        </w:tc>
      </w:tr>
      <w:tr w:rsidTr="00CB19AC">
        <w:tblPrEx>
          <w:tblW w:w="13603" w:type="dxa"/>
          <w:tblLayout w:type="fixed"/>
          <w:tblLook w:val="04A0"/>
        </w:tblPrEx>
        <w:trPr>
          <w:trHeight w:val="891"/>
        </w:trPr>
        <w:tc>
          <w:tcPr>
            <w:tcW w:w="2405" w:type="dxa"/>
            <w:shd w:val="clear" w:color="auto" w:fill="EDEDED" w:themeFill="accent3" w:themeFillTint="33"/>
          </w:tcPr>
          <w:p w:rsidR="00A27796" w:rsidP="00C22F20">
            <w:pPr>
              <w:rPr>
                <w:b/>
              </w:rPr>
            </w:pPr>
            <w:bookmarkStart w:id="18" w:name="Diagnoseinstrumentvoorteamontwikkeling"/>
            <w:r>
              <w:rPr>
                <w:b/>
              </w:rPr>
              <w:t>Diagnose-instrument voor teamontwikkeling in het onderwijs</w:t>
            </w:r>
            <w:bookmarkEnd w:id="18"/>
          </w:p>
        </w:tc>
        <w:tc>
          <w:tcPr>
            <w:tcW w:w="11198" w:type="dxa"/>
          </w:tcPr>
          <w:p w:rsidR="00A27796" w:rsidRPr="007F5B04" w:rsidP="00A27796">
            <w:pPr>
              <w:spacing w:after="200" w:line="276" w:lineRule="auto"/>
            </w:pPr>
            <w:r w:rsidRPr="00A27796">
              <w:t>De afgelopen tijd zien we op scholen de invoering van het werken in teams</w:t>
            </w:r>
            <w:r w:rsidRPr="00A27796">
              <w:t>. De veranderingen waarmee scholen worden geconfronteerd vragen om verdergaande samenwerking tussen leraren. Het werken met (kern)teams als organisatievorm kan daaraan een belangrijke bijdrage leveren. Dit alles is een complexe materie en vereist v</w:t>
            </w:r>
            <w:r>
              <w:t xml:space="preserve">eel van </w:t>
            </w:r>
            <w:r>
              <w:t xml:space="preserve">leraren en organisatie. Het Ruud de Moor Centrum ontwikkelde een diagnose-instrument waarmee de verdere ontwikkeling van teams kan gestimuleerd worden. </w:t>
            </w:r>
          </w:p>
        </w:tc>
      </w:tr>
    </w:tbl>
    <w:p w:rsidR="00736A7C" w:rsidP="00736A7C"/>
    <w:p w:rsidR="00736A7C" w:rsidP="00736A7C">
      <w:pPr>
        <w:pStyle w:val="Heading3"/>
      </w:pPr>
      <w:r>
        <w:t>…de werking van het schoolteam (of een team binnen de school)</w:t>
      </w:r>
    </w:p>
    <w:p w:rsidR="009B797D" w:rsidRPr="009B797D" w:rsidP="009B797D"/>
    <w:tbl>
      <w:tblPr>
        <w:tblStyle w:val="TableGrid"/>
        <w:tblW w:w="13603" w:type="dxa"/>
        <w:tblLayout w:type="fixed"/>
        <w:tblLook w:val="04A0"/>
      </w:tblPr>
      <w:tblGrid>
        <w:gridCol w:w="2405"/>
        <w:gridCol w:w="11198"/>
      </w:tblGrid>
      <w:tr w:rsidTr="002A687B">
        <w:tblPrEx>
          <w:tblW w:w="13603" w:type="dxa"/>
          <w:tblLayout w:type="fixed"/>
          <w:tblLook w:val="04A0"/>
        </w:tblPrEx>
        <w:tc>
          <w:tcPr>
            <w:tcW w:w="2405" w:type="dxa"/>
            <w:shd w:val="clear" w:color="auto" w:fill="EDEDED" w:themeFill="accent3" w:themeFillTint="33"/>
          </w:tcPr>
          <w:p w:rsidR="002A687B" w:rsidRPr="00CC0F8F" w:rsidP="00F97692">
            <w:pPr>
              <w:rPr>
                <w:b/>
              </w:rPr>
            </w:pPr>
            <w:bookmarkStart w:id="19" w:name="Teamrollenbelbin"/>
            <w:r w:rsidRPr="00CC0F8F">
              <w:rPr>
                <w:b/>
              </w:rPr>
              <w:t xml:space="preserve">Teamrollen Belbin </w:t>
            </w:r>
            <w:bookmarkEnd w:id="19"/>
          </w:p>
        </w:tc>
        <w:tc>
          <w:tcPr>
            <w:tcW w:w="11198" w:type="dxa"/>
          </w:tcPr>
          <w:p w:rsidR="002A687B" w:rsidP="00F97692">
            <w:pPr>
              <w:rPr>
                <w:rFonts w:cs="Arial"/>
              </w:rPr>
            </w:pPr>
            <w:r w:rsidRPr="003075C9">
              <w:rPr>
                <w:rFonts w:cs="Arial"/>
              </w:rPr>
              <w:t xml:space="preserve">Inzicht in </w:t>
            </w:r>
            <w:r w:rsidRPr="003075C9">
              <w:rPr>
                <w:rFonts w:cs="Arial"/>
              </w:rPr>
              <w:t>talenten van jezelf en je collega’s, en het optimaal inzetten ervan, is essentieel voor een succesvolle samenwerking! De Teamrollen van Belbin beschrijven het gedrag dat we kunnen herkennen wanneer wij samenwerken met anderen</w:t>
            </w:r>
            <w:r>
              <w:rPr>
                <w:rFonts w:cs="Arial"/>
              </w:rPr>
              <w:t xml:space="preserve">, </w:t>
            </w:r>
            <w:r>
              <w:rPr>
                <w:rFonts w:cs="Arial"/>
              </w:rPr>
              <w:t>evenals</w:t>
            </w:r>
            <w:r>
              <w:rPr>
                <w:rFonts w:cs="Arial"/>
              </w:rPr>
              <w:t xml:space="preserve"> </w:t>
            </w:r>
            <w:r w:rsidRPr="003075C9">
              <w:rPr>
                <w:rFonts w:cs="Arial"/>
              </w:rPr>
              <w:t>de daaraan gekoppelde</w:t>
            </w:r>
            <w:r w:rsidRPr="003075C9">
              <w:rPr>
                <w:rFonts w:cs="Arial"/>
              </w:rPr>
              <w:t xml:space="preserve"> talenten en onlosmakelijk verbonden valkuilen. Elke teamrol is eigenlijk een strategie in het omgaan met het werk en met collega’s. Voor teams vormen de teamrollen hét instrument om de verschillende stijlen van samenwerken succesvol te combineren.</w:t>
            </w:r>
          </w:p>
          <w:p w:rsidR="002A687B" w:rsidP="00F97692">
            <w:pPr>
              <w:rPr>
                <w:rFonts w:cs="Arial"/>
              </w:rPr>
            </w:pPr>
          </w:p>
          <w:p w:rsidR="002A687B" w:rsidRPr="004E798D" w:rsidP="00F97692">
            <w:pPr>
              <w:rPr>
                <w:i/>
              </w:rPr>
            </w:pPr>
            <w:r w:rsidRPr="00E1002F">
              <w:rPr>
                <w:i/>
                <w:sz w:val="20"/>
                <w:szCs w:val="20"/>
              </w:rPr>
              <w:t xml:space="preserve">Noot: </w:t>
            </w:r>
            <w:r w:rsidRPr="00E1002F">
              <w:rPr>
                <w:i/>
                <w:sz w:val="20"/>
                <w:szCs w:val="20"/>
              </w:rPr>
              <w:t xml:space="preserve">hiervan bestaat momenteel </w:t>
            </w:r>
            <w:r>
              <w:rPr>
                <w:i/>
                <w:sz w:val="20"/>
                <w:szCs w:val="20"/>
              </w:rPr>
              <w:t xml:space="preserve">(mei 2019) </w:t>
            </w:r>
            <w:r w:rsidRPr="00E1002F">
              <w:rPr>
                <w:i/>
                <w:sz w:val="20"/>
                <w:szCs w:val="20"/>
              </w:rPr>
              <w:t>nog geen fiche op Intranet, dit wordt spoedig aangevuld)</w:t>
            </w:r>
          </w:p>
        </w:tc>
      </w:tr>
      <w:tr w:rsidTr="002A687B">
        <w:tblPrEx>
          <w:tblW w:w="13603" w:type="dxa"/>
          <w:tblLayout w:type="fixed"/>
          <w:tblLook w:val="04A0"/>
        </w:tblPrEx>
        <w:tc>
          <w:tcPr>
            <w:tcW w:w="2405" w:type="dxa"/>
            <w:shd w:val="clear" w:color="auto" w:fill="EDEDED" w:themeFill="accent3" w:themeFillTint="33"/>
          </w:tcPr>
          <w:p w:rsidR="002A687B" w:rsidRPr="00CC0F8F" w:rsidP="00F97692">
            <w:pPr>
              <w:rPr>
                <w:b/>
              </w:rPr>
            </w:pPr>
            <w:bookmarkStart w:id="20" w:name="HoedendiBono"/>
            <w:r w:rsidRPr="00CC0F8F">
              <w:rPr>
                <w:b/>
              </w:rPr>
              <w:t>Hoeden di Bono</w:t>
            </w:r>
            <w:bookmarkEnd w:id="20"/>
          </w:p>
        </w:tc>
        <w:tc>
          <w:tcPr>
            <w:tcW w:w="11198" w:type="dxa"/>
          </w:tcPr>
          <w:p w:rsidR="002A687B" w:rsidP="00F97692">
            <w:pPr>
              <w:rPr>
                <w:rFonts w:cs="Arial"/>
              </w:rPr>
            </w:pPr>
            <w:r w:rsidRPr="002971B0">
              <w:rPr>
                <w:rFonts w:cs="Arial"/>
              </w:rPr>
              <w:t>Het denkhoedenmodel van</w:t>
            </w:r>
            <w:r>
              <w:rPr>
                <w:rFonts w:cs="Arial"/>
              </w:rPr>
              <w:t xml:space="preserve"> Di</w:t>
            </w:r>
            <w:r w:rsidRPr="002971B0">
              <w:rPr>
                <w:rFonts w:cs="Arial"/>
              </w:rPr>
              <w:t xml:space="preserve"> Bono kijkt hóe teamleden elkaar aanvullen. Uitgangspunt is dat </w:t>
            </w:r>
            <w:r>
              <w:rPr>
                <w:rFonts w:cs="Arial"/>
              </w:rPr>
              <w:t>samenwerken</w:t>
            </w:r>
            <w:r w:rsidRPr="002971B0">
              <w:rPr>
                <w:rFonts w:cs="Arial"/>
              </w:rPr>
              <w:t xml:space="preserve"> geen aangeboren talent is, maar een aan te l</w:t>
            </w:r>
            <w:r w:rsidRPr="002971B0">
              <w:rPr>
                <w:rFonts w:cs="Arial"/>
              </w:rPr>
              <w:t>eren vaardigheid.</w:t>
            </w:r>
          </w:p>
          <w:p w:rsidR="00281BFF" w:rsidRPr="00281BFF" w:rsidP="00F97692">
            <w:pPr>
              <w:rPr>
                <w:rFonts w:cs="Arial"/>
              </w:rPr>
            </w:pPr>
          </w:p>
        </w:tc>
      </w:tr>
      <w:tr w:rsidTr="002A687B">
        <w:tblPrEx>
          <w:tblW w:w="13603" w:type="dxa"/>
          <w:tblLayout w:type="fixed"/>
          <w:tblLook w:val="04A0"/>
        </w:tblPrEx>
        <w:tc>
          <w:tcPr>
            <w:tcW w:w="2405" w:type="dxa"/>
            <w:shd w:val="clear" w:color="auto" w:fill="EDEDED" w:themeFill="accent3" w:themeFillTint="33"/>
          </w:tcPr>
          <w:p w:rsidR="002A687B" w:rsidRPr="00CC0F8F" w:rsidP="00F97692">
            <w:pPr>
              <w:rPr>
                <w:b/>
              </w:rPr>
            </w:pPr>
            <w:bookmarkStart w:id="21" w:name="PiramideLencioni"/>
            <w:r>
              <w:rPr>
                <w:b/>
              </w:rPr>
              <w:t>Pi</w:t>
            </w:r>
            <w:r w:rsidRPr="00CC0F8F">
              <w:rPr>
                <w:b/>
              </w:rPr>
              <w:t>ramide Lencioni</w:t>
            </w:r>
            <w:bookmarkEnd w:id="21"/>
          </w:p>
        </w:tc>
        <w:tc>
          <w:tcPr>
            <w:tcW w:w="11198" w:type="dxa"/>
          </w:tcPr>
          <w:p w:rsidR="002A687B" w:rsidP="00F97692">
            <w:pPr>
              <w:rPr>
                <w:rFonts w:cs="Arial"/>
              </w:rPr>
            </w:pPr>
            <w:r w:rsidRPr="002971B0">
              <w:rPr>
                <w:rFonts w:cs="Arial"/>
              </w:rPr>
              <w:t>De piramide van Lencioni brengt de vijf belangrijkste valkuilen van een team in kaart waardoor er doelgericht gewerkt kan worden naar een succesvol en effectief team. Om een team te ontwikkelen met hulp van dit model i</w:t>
            </w:r>
            <w:r w:rsidRPr="002971B0">
              <w:rPr>
                <w:rFonts w:cs="Arial"/>
              </w:rPr>
              <w:t>s het noodzakelijk dat alle teamleden in staat zijn om aan het team te kunnen en willen werken. Het besef dat er iets veranderd moet worden is belangrijk om meer potentie uit het team te halen.</w:t>
            </w:r>
          </w:p>
          <w:p w:rsidR="002A687B" w:rsidRPr="004E798D" w:rsidP="00F97692">
            <w:pPr>
              <w:rPr>
                <w:i/>
              </w:rPr>
            </w:pPr>
          </w:p>
        </w:tc>
      </w:tr>
    </w:tbl>
    <w:p w:rsidR="00736A7C"/>
    <w:p w:rsidR="002A687B" w:rsidP="002A687B">
      <w:pPr>
        <w:pStyle w:val="Heading3"/>
      </w:pPr>
      <w:r>
        <w:t>…beleidsvoerend vermogen en schoolcultuur</w:t>
      </w:r>
    </w:p>
    <w:p w:rsidR="002A687B"/>
    <w:tbl>
      <w:tblPr>
        <w:tblStyle w:val="TableGrid"/>
        <w:tblW w:w="13603" w:type="dxa"/>
        <w:tblLayout w:type="fixed"/>
        <w:tblLook w:val="04A0"/>
      </w:tblPr>
      <w:tblGrid>
        <w:gridCol w:w="2405"/>
        <w:gridCol w:w="11198"/>
      </w:tblGrid>
      <w:tr w:rsidTr="002A687B">
        <w:tblPrEx>
          <w:tblW w:w="13603" w:type="dxa"/>
          <w:tblLayout w:type="fixed"/>
          <w:tblLook w:val="04A0"/>
        </w:tblPrEx>
        <w:tc>
          <w:tcPr>
            <w:tcW w:w="2405" w:type="dxa"/>
            <w:shd w:val="clear" w:color="auto" w:fill="EDEDED" w:themeFill="accent3" w:themeFillTint="33"/>
          </w:tcPr>
          <w:p w:rsidR="002A687B" w:rsidRPr="00CC0F8F" w:rsidP="00C32311">
            <w:pPr>
              <w:rPr>
                <w:b/>
              </w:rPr>
            </w:pPr>
            <w:bookmarkStart w:id="22" w:name="Beleidsvoerendvermogen1"/>
            <w:r w:rsidRPr="00CC0F8F">
              <w:rPr>
                <w:b/>
              </w:rPr>
              <w:t>Beleidsvoerend vermogen</w:t>
            </w:r>
            <w:bookmarkEnd w:id="22"/>
          </w:p>
        </w:tc>
        <w:tc>
          <w:tcPr>
            <w:tcW w:w="11198" w:type="dxa"/>
          </w:tcPr>
          <w:p w:rsidR="00651E4F" w:rsidP="002A687B">
            <w:r w:rsidRPr="002971B0">
              <w:t xml:space="preserve">Scholen krijgen steeds meer autonomie om vorm te geven aan hun beleid. Positief is dat daardoor rekening kan worden gehouden met de lokale context. Tegelijk stelt dit de school ook wel voor uitdagingen en wordt er een beroep gedaan </w:t>
            </w:r>
            <w:r w:rsidRPr="002971B0">
              <w:t>op het beleidsvoerend vermogen van de scholen.</w:t>
            </w:r>
            <w:r>
              <w:t xml:space="preserve"> </w:t>
            </w:r>
          </w:p>
          <w:p w:rsidR="002A687B" w:rsidRPr="004E798D" w:rsidP="00F469FF">
            <w:pPr>
              <w:rPr>
                <w:i/>
              </w:rPr>
            </w:pPr>
            <w:r>
              <w:t xml:space="preserve">Het beleidsvoerend vermogen is niet enkel </w:t>
            </w:r>
            <w:r>
              <w:t>afhankelijke van de leidinggevende</w:t>
            </w:r>
            <w:r>
              <w:t>, maar is een opdracht van het hele team. Om te peilen naar het beleidsvoerend vermogen van een school is er de vragenlijst die geba</w:t>
            </w:r>
            <w:r>
              <w:t xml:space="preserve">seerd is op de 8 pijlers van beleidsvoerend vermogen. Er is ook een meer beknopte versie van deze vragenlijst voorzien. Bron van deze vragenlijsten: </w:t>
            </w:r>
            <w:r w:rsidRPr="002A687B">
              <w:t>Vanhoof &amp; Van Petegem, 2017.</w:t>
            </w:r>
          </w:p>
        </w:tc>
      </w:tr>
      <w:tr w:rsidTr="002A687B">
        <w:tblPrEx>
          <w:tblW w:w="13603" w:type="dxa"/>
          <w:tblLayout w:type="fixed"/>
          <w:tblLook w:val="04A0"/>
        </w:tblPrEx>
        <w:tc>
          <w:tcPr>
            <w:tcW w:w="2405" w:type="dxa"/>
            <w:shd w:val="clear" w:color="auto" w:fill="EDEDED" w:themeFill="accent3" w:themeFillTint="33"/>
          </w:tcPr>
          <w:p w:rsidR="002A687B" w:rsidRPr="00CC0F8F" w:rsidP="00171572">
            <w:pPr>
              <w:rPr>
                <w:b/>
              </w:rPr>
            </w:pPr>
            <w:bookmarkStart w:id="23" w:name="Onderzoeksmatigwerkenindeschool1"/>
            <w:r>
              <w:rPr>
                <w:b/>
              </w:rPr>
              <w:t>Onderzoeksmatig werken in de school</w:t>
            </w:r>
            <w:bookmarkEnd w:id="23"/>
          </w:p>
        </w:tc>
        <w:tc>
          <w:tcPr>
            <w:tcW w:w="11198" w:type="dxa"/>
          </w:tcPr>
          <w:p w:rsidR="002A687B" w:rsidP="00171572">
            <w:r>
              <w:t xml:space="preserve">De vragenlijst </w:t>
            </w:r>
            <w:r>
              <w:t>‘</w:t>
            </w:r>
            <w:r>
              <w:t>Onderzoeksmatig werken in</w:t>
            </w:r>
            <w:r>
              <w:t xml:space="preserve"> de school</w:t>
            </w:r>
            <w:r>
              <w:t>’</w:t>
            </w:r>
            <w:r>
              <w:t xml:space="preserve"> werd ontwikkeld door Krüger</w:t>
            </w:r>
            <w:r>
              <w:t xml:space="preserve"> (Universiteit Amsterdam) binnen een onderzoek naar (de invloed van schoolleiders op) een onderzoekende cultuur binnen scholen. </w:t>
            </w:r>
          </w:p>
          <w:p w:rsidR="002A687B" w:rsidRPr="0046564C" w:rsidP="00171572"/>
        </w:tc>
      </w:tr>
      <w:tr w:rsidTr="002A687B">
        <w:tblPrEx>
          <w:tblW w:w="13603" w:type="dxa"/>
          <w:tblLayout w:type="fixed"/>
          <w:tblLook w:val="04A0"/>
        </w:tblPrEx>
        <w:tc>
          <w:tcPr>
            <w:tcW w:w="2405" w:type="dxa"/>
            <w:shd w:val="clear" w:color="auto" w:fill="EDEDED" w:themeFill="accent3" w:themeFillTint="33"/>
          </w:tcPr>
          <w:p w:rsidR="002A687B" w:rsidRPr="00CC0F8F" w:rsidP="006A48FA">
            <w:pPr>
              <w:rPr>
                <w:b/>
              </w:rPr>
            </w:pPr>
            <w:bookmarkStart w:id="24" w:name="Professioneleversusambtelijkecultuur1"/>
            <w:r w:rsidRPr="00CC0F8F">
              <w:rPr>
                <w:b/>
              </w:rPr>
              <w:t>Professionele versus ambtelijke cultuur</w:t>
            </w:r>
            <w:bookmarkEnd w:id="24"/>
          </w:p>
        </w:tc>
        <w:tc>
          <w:tcPr>
            <w:tcW w:w="11198" w:type="dxa"/>
          </w:tcPr>
          <w:p w:rsidR="002A687B" w:rsidRPr="003F5608" w:rsidP="005A7B87">
            <w:r w:rsidRPr="003F5608">
              <w:t>Een professionele cultuur is volgens Van Emst een noodzakelijke voorwaarde om tot kwa</w:t>
            </w:r>
            <w:r w:rsidRPr="003F5608">
              <w:t>liteitsontwikkeling te komen. Maar in hoeverre is er al sprake van een professionele cultuur? Een continuüm met kenmerken van de professionele cultuur aan de ene kant en kenmerken van de ambtelijke cultuur aan de andere kant, helpt een school om na te g</w:t>
            </w:r>
            <w:r>
              <w:t>aan</w:t>
            </w:r>
            <w:r>
              <w:t xml:space="preserve"> welke kenmerken overheersen.</w:t>
            </w:r>
          </w:p>
        </w:tc>
      </w:tr>
    </w:tbl>
    <w:p w:rsidR="002A687B"/>
    <w:p w:rsidR="00893CAF" w:rsidP="00893CAF">
      <w:pPr>
        <w:pStyle w:val="Heading3"/>
      </w:pPr>
      <w:r>
        <w:t>…</w:t>
      </w:r>
      <w:r>
        <w:t>leiderschap</w:t>
      </w:r>
    </w:p>
    <w:p w:rsidR="009B797D" w:rsidRPr="009B797D" w:rsidP="009B797D"/>
    <w:tbl>
      <w:tblPr>
        <w:tblStyle w:val="TableGrid"/>
        <w:tblW w:w="13603" w:type="dxa"/>
        <w:tblLayout w:type="fixed"/>
        <w:tblLook w:val="04A0"/>
      </w:tblPr>
      <w:tblGrid>
        <w:gridCol w:w="2405"/>
        <w:gridCol w:w="11198"/>
      </w:tblGrid>
      <w:tr w:rsidTr="00E33C2E">
        <w:tblPrEx>
          <w:tblW w:w="13603" w:type="dxa"/>
          <w:tblLayout w:type="fixed"/>
          <w:tblLook w:val="04A0"/>
        </w:tblPrEx>
        <w:tc>
          <w:tcPr>
            <w:tcW w:w="2405" w:type="dxa"/>
            <w:shd w:val="clear" w:color="auto" w:fill="E7E6E6" w:themeFill="background2"/>
          </w:tcPr>
          <w:p w:rsidR="00893CAF" w:rsidRPr="00CC0F8F" w:rsidP="00715365">
            <w:pPr>
              <w:rPr>
                <w:b/>
              </w:rPr>
            </w:pPr>
            <w:bookmarkStart w:id="25" w:name="Onderwijskundigleiderschap1"/>
            <w:r>
              <w:rPr>
                <w:b/>
              </w:rPr>
              <w:t xml:space="preserve">Onderwijskundig leiderschap </w:t>
            </w:r>
            <w:bookmarkEnd w:id="25"/>
          </w:p>
        </w:tc>
        <w:tc>
          <w:tcPr>
            <w:tcW w:w="11198" w:type="dxa"/>
          </w:tcPr>
          <w:p w:rsidR="00893CAF" w:rsidP="00E33C2E">
            <w:r>
              <w:t xml:space="preserve">Met de vragenlijst ‘onderwijskundig leiderschap’ geven de medewerkers de leidinggevende feedback over zijn/haar capaciteiten als onderwijskundig leider. </w:t>
            </w:r>
          </w:p>
          <w:p w:rsidR="00893CAF" w:rsidP="00E33C2E">
            <w:r w:rsidRPr="00C10C0D">
              <w:t xml:space="preserve">Bron: </w:t>
            </w:r>
            <w:r>
              <w:t xml:space="preserve">Masterproef Rina Dauwens (UGent): </w:t>
            </w:r>
            <w:r w:rsidRPr="00C10C0D">
              <w:t>Mogelijkheden en beperkingen van het onderwijskundig leidersch</w:t>
            </w:r>
            <w:r w:rsidRPr="00C10C0D">
              <w:t xml:space="preserve">ap van directeurs in het secundair onderwijs </w:t>
            </w:r>
          </w:p>
          <w:p w:rsidR="00893CAF" w:rsidP="00E33C2E"/>
          <w:p w:rsidR="00893CAF" w:rsidP="00E33C2E">
            <w:pPr>
              <w:rPr>
                <w:i/>
              </w:rPr>
            </w:pPr>
            <w:r w:rsidRPr="00E1002F">
              <w:rPr>
                <w:i/>
                <w:sz w:val="20"/>
                <w:szCs w:val="20"/>
              </w:rPr>
              <w:t xml:space="preserve">Noot: hiervan bestaat momenteel </w:t>
            </w:r>
            <w:r>
              <w:rPr>
                <w:i/>
                <w:sz w:val="20"/>
                <w:szCs w:val="20"/>
              </w:rPr>
              <w:t xml:space="preserve">(mei 2019) </w:t>
            </w:r>
            <w:r w:rsidRPr="00E1002F">
              <w:rPr>
                <w:i/>
                <w:sz w:val="20"/>
                <w:szCs w:val="20"/>
              </w:rPr>
              <w:t>nog geen fiche op Intranet, dit wordt spoedig aangevuld)</w:t>
            </w:r>
          </w:p>
        </w:tc>
      </w:tr>
    </w:tbl>
    <w:p w:rsidR="00893CAF"/>
    <w:p w:rsidR="00893CAF" w:rsidP="00893CAF">
      <w:pPr>
        <w:pStyle w:val="Heading3"/>
      </w:pPr>
      <w:bookmarkStart w:id="26" w:name="_…effecten_van_een"/>
      <w:bookmarkEnd w:id="26"/>
      <w:r>
        <w:t>…effecten van een project</w:t>
      </w:r>
    </w:p>
    <w:p w:rsidR="009B797D" w:rsidRPr="009B797D" w:rsidP="009B797D"/>
    <w:tbl>
      <w:tblPr>
        <w:tblStyle w:val="TableGrid"/>
        <w:tblW w:w="13603" w:type="dxa"/>
        <w:tblLayout w:type="fixed"/>
        <w:tblLook w:val="04A0"/>
      </w:tblPr>
      <w:tblGrid>
        <w:gridCol w:w="2405"/>
        <w:gridCol w:w="11198"/>
      </w:tblGrid>
      <w:tr w:rsidTr="00E33C2E">
        <w:tblPrEx>
          <w:tblW w:w="13603" w:type="dxa"/>
          <w:tblLayout w:type="fixed"/>
          <w:tblLook w:val="04A0"/>
        </w:tblPrEx>
        <w:tc>
          <w:tcPr>
            <w:tcW w:w="2405" w:type="dxa"/>
            <w:shd w:val="clear" w:color="auto" w:fill="E7E6E6" w:themeFill="background2"/>
          </w:tcPr>
          <w:p w:rsidR="00893CAF" w:rsidRPr="00CC0F8F" w:rsidP="00E33C2E">
            <w:pPr>
              <w:rPr>
                <w:b/>
              </w:rPr>
            </w:pPr>
            <w:r>
              <w:rPr>
                <w:b/>
              </w:rPr>
              <w:t>Impact +</w:t>
            </w:r>
          </w:p>
        </w:tc>
        <w:tc>
          <w:tcPr>
            <w:tcW w:w="11198" w:type="dxa"/>
          </w:tcPr>
          <w:p w:rsidR="00893CAF" w:rsidRPr="004E798D" w:rsidP="00FC63D3">
            <w:pPr>
              <w:rPr>
                <w:i/>
              </w:rPr>
            </w:pPr>
            <w:r>
              <w:t>De Impact+ Oefening heeft als doel projectteams aan het denken te zette</w:t>
            </w:r>
            <w:r>
              <w:t>n over de impact van hun project, hoe ze die impact zullen meten en hoe ze gegevens gaan verzamelen om hun project te onderbouwen. De Impact+ Oefening fungeert als het uitgangspunt voor discussies over impact, die op hun beurt zullen leiden tot een impactb</w:t>
            </w:r>
            <w:r>
              <w:t xml:space="preserve">eoordelingsplan. Voor een succesvolle impactbeoordeling en -evaluatie zijn tijd en energie nodig. </w:t>
            </w:r>
          </w:p>
        </w:tc>
      </w:tr>
    </w:tbl>
    <w:p w:rsidR="00893CAF"/>
    <w:p w:rsidR="00F061C5" w:rsidP="00F061C5">
      <w:pPr>
        <w:pStyle w:val="Heading3"/>
      </w:pPr>
      <w:r>
        <w:t>… werkomstandigheden en welbevinden van het personeel</w:t>
      </w:r>
    </w:p>
    <w:tbl>
      <w:tblPr>
        <w:tblStyle w:val="TableGrid"/>
        <w:tblW w:w="13603" w:type="dxa"/>
        <w:tblLayout w:type="fixed"/>
        <w:tblLook w:val="04A0"/>
      </w:tblPr>
      <w:tblGrid>
        <w:gridCol w:w="2405"/>
        <w:gridCol w:w="11198"/>
      </w:tblGrid>
      <w:tr w:rsidTr="00F061C5">
        <w:tblPrEx>
          <w:tblW w:w="13603" w:type="dxa"/>
          <w:tblLayout w:type="fixed"/>
          <w:tblLook w:val="04A0"/>
        </w:tblPrEx>
        <w:tc>
          <w:tcPr>
            <w:tcW w:w="2405" w:type="dxa"/>
            <w:shd w:val="clear" w:color="auto" w:fill="EDEDED" w:themeFill="accent3" w:themeFillTint="33"/>
          </w:tcPr>
          <w:p w:rsidR="00F061C5" w:rsidRPr="0046564C" w:rsidP="00290679">
            <w:pPr>
              <w:rPr>
                <w:b/>
              </w:rPr>
            </w:pPr>
            <w:bookmarkStart w:id="27" w:name="Wellbe"/>
            <w:r>
              <w:rPr>
                <w:b/>
              </w:rPr>
              <w:t>Well</w:t>
            </w:r>
            <w:r>
              <w:rPr>
                <w:b/>
              </w:rPr>
              <w:t>B</w:t>
            </w:r>
            <w:r>
              <w:rPr>
                <w:b/>
              </w:rPr>
              <w:t>e</w:t>
            </w:r>
            <w:bookmarkEnd w:id="27"/>
          </w:p>
        </w:tc>
        <w:tc>
          <w:tcPr>
            <w:tcW w:w="11198" w:type="dxa"/>
          </w:tcPr>
          <w:p w:rsidR="00F061C5" w:rsidP="00E33C2E">
            <w:r w:rsidRPr="0085073B">
              <w:t xml:space="preserve">De wetgeving rond welzijn op het werk verplicht een bestuur (als werkgever) om zijn </w:t>
            </w:r>
            <w:r w:rsidRPr="0085073B">
              <w:t>medewerkers te bevragen over hun welzijn en welbevinden op het werk. Om d</w:t>
            </w:r>
            <w:r>
              <w:t>ie bevraging te doen, ontwikkelde</w:t>
            </w:r>
            <w:r>
              <w:t xml:space="preserve"> </w:t>
            </w:r>
            <w:r w:rsidRPr="0085073B">
              <w:t>Katholiek Onderwijs Vlaanderen een online tool. </w:t>
            </w:r>
            <w:r>
              <w:t>WellBe is de opvolger van de vroegere ‘RAPS’-bevraging, die voor begeleiders een zeer intensief proce</w:t>
            </w:r>
            <w:r>
              <w:t>s betekende.</w:t>
            </w:r>
          </w:p>
          <w:p w:rsidR="00F061C5" w:rsidP="00E33C2E"/>
          <w:p w:rsidR="00F061C5" w:rsidP="00E33C2E">
            <w:r w:rsidRPr="00E1002F">
              <w:rPr>
                <w:i/>
                <w:sz w:val="20"/>
                <w:szCs w:val="20"/>
              </w:rPr>
              <w:t xml:space="preserve">Noot: hiervan bestaat momenteel </w:t>
            </w:r>
            <w:r>
              <w:rPr>
                <w:i/>
                <w:sz w:val="20"/>
                <w:szCs w:val="20"/>
              </w:rPr>
              <w:t xml:space="preserve">(mei 2019) </w:t>
            </w:r>
            <w:r w:rsidRPr="00E1002F">
              <w:rPr>
                <w:i/>
                <w:sz w:val="20"/>
                <w:szCs w:val="20"/>
              </w:rPr>
              <w:t>nog geen fiche op Intranet, dit wordt spoedig aangevuld)</w:t>
            </w:r>
          </w:p>
        </w:tc>
      </w:tr>
    </w:tbl>
    <w:p w:rsidR="00F061C5"/>
    <w:p w:rsidR="000D799A">
      <w:pPr>
        <w:rPr>
          <w:rFonts w:asciiTheme="majorHAnsi" w:eastAsiaTheme="majorEastAsia" w:hAnsiTheme="majorHAnsi" w:cstheme="majorBidi"/>
          <w:color w:val="2E74B5" w:themeColor="accent1" w:themeShade="BF"/>
          <w:sz w:val="26"/>
          <w:szCs w:val="26"/>
        </w:rPr>
      </w:pPr>
      <w:r>
        <w:br w:type="page"/>
      </w:r>
    </w:p>
    <w:p w:rsidR="00715365" w:rsidP="00715365">
      <w:pPr>
        <w:pStyle w:val="Heading2"/>
      </w:pPr>
      <w:r>
        <w:t>Andere bronnen over…</w:t>
      </w:r>
    </w:p>
    <w:p w:rsidR="009B797D" w:rsidRPr="009B797D" w:rsidP="009B797D"/>
    <w:p w:rsidR="00715365" w:rsidP="00715365">
      <w:pPr>
        <w:pStyle w:val="Heading3"/>
      </w:pPr>
      <w:bookmarkStart w:id="28" w:name="_…de_output_van"/>
      <w:bookmarkEnd w:id="28"/>
      <w:r>
        <w:t>…de output van de lessen</w:t>
      </w:r>
    </w:p>
    <w:p w:rsidR="009B797D" w:rsidRPr="009B797D" w:rsidP="009B797D"/>
    <w:tbl>
      <w:tblPr>
        <w:tblStyle w:val="TableGrid"/>
        <w:tblW w:w="13603" w:type="dxa"/>
        <w:tblLayout w:type="fixed"/>
        <w:tblLook w:val="04A0"/>
      </w:tblPr>
      <w:tblGrid>
        <w:gridCol w:w="2405"/>
        <w:gridCol w:w="11198"/>
      </w:tblGrid>
      <w:tr w:rsidTr="00E33C2E">
        <w:tblPrEx>
          <w:tblW w:w="13603" w:type="dxa"/>
          <w:tblLayout w:type="fixed"/>
          <w:tblLook w:val="04A0"/>
        </w:tblPrEx>
        <w:tc>
          <w:tcPr>
            <w:tcW w:w="2405" w:type="dxa"/>
            <w:shd w:val="clear" w:color="auto" w:fill="E7E6E6" w:themeFill="background2"/>
          </w:tcPr>
          <w:p w:rsidR="00715365" w:rsidRPr="00CC0F8F" w:rsidP="00E33C2E">
            <w:pPr>
              <w:rPr>
                <w:b/>
              </w:rPr>
            </w:pPr>
            <w:r>
              <w:rPr>
                <w:b/>
              </w:rPr>
              <w:t>Evaluatiebox basisonderwijs</w:t>
            </w:r>
          </w:p>
          <w:p w:rsidR="00715365" w:rsidP="00E33C2E"/>
        </w:tc>
        <w:tc>
          <w:tcPr>
            <w:tcW w:w="11198" w:type="dxa"/>
          </w:tcPr>
          <w:p w:rsidR="00715365" w:rsidP="00715365">
            <w:pPr>
              <w:pStyle w:val="NormalWeb"/>
              <w:spacing w:before="0" w:beforeAutospacing="0" w:after="0" w:afterAutospacing="0"/>
              <w:rPr>
                <w:rFonts w:asciiTheme="minorHAnsi" w:hAnsiTheme="minorHAnsi" w:cstheme="minorHAnsi"/>
                <w:color w:val="222222"/>
                <w:sz w:val="22"/>
                <w:szCs w:val="22"/>
              </w:rPr>
            </w:pPr>
            <w:r w:rsidRPr="00CF21EC">
              <w:rPr>
                <w:rFonts w:asciiTheme="minorHAnsi" w:hAnsiTheme="minorHAnsi" w:cstheme="minorHAnsi"/>
                <w:color w:val="222222"/>
                <w:sz w:val="22"/>
                <w:szCs w:val="22"/>
              </w:rPr>
              <w:t xml:space="preserve">De </w:t>
            </w:r>
            <w:r>
              <w:rPr>
                <w:rFonts w:asciiTheme="minorHAnsi" w:hAnsiTheme="minorHAnsi" w:cstheme="minorHAnsi"/>
                <w:color w:val="222222"/>
                <w:sz w:val="22"/>
                <w:szCs w:val="22"/>
              </w:rPr>
              <w:t>evaluatiebox</w:t>
            </w:r>
            <w:r>
              <w:rPr>
                <w:rFonts w:asciiTheme="minorHAnsi" w:hAnsiTheme="minorHAnsi" w:cstheme="minorHAnsi"/>
                <w:color w:val="222222"/>
                <w:sz w:val="22"/>
                <w:szCs w:val="22"/>
              </w:rPr>
              <w:t xml:space="preserve"> bevat de jaarlijkse (verplichte) gevalideerde eindtoetsen voor het basisonderwijs, maar daarnaast ook tal van andere gestandaardiseerde toetsen die de school inzicht geeft in hoe de leerlingen zich verhouden ten opzichte van leerlingen in andere scholen. </w:t>
            </w:r>
            <w:r>
              <w:rPr>
                <w:rFonts w:asciiTheme="minorHAnsi" w:hAnsiTheme="minorHAnsi" w:cstheme="minorHAnsi"/>
                <w:color w:val="222222"/>
                <w:sz w:val="22"/>
                <w:szCs w:val="22"/>
              </w:rPr>
              <w:t>Gebruik van de OKI-index zorgt ervoor dat scholen een benchmark krijgen ten opzichte van een relevante vergelijkingsgroep.</w:t>
            </w:r>
          </w:p>
          <w:p w:rsidR="00715365" w:rsidP="00E33C2E">
            <w:pPr>
              <w:rPr>
                <w:sz w:val="20"/>
                <w:szCs w:val="20"/>
              </w:rPr>
            </w:pPr>
          </w:p>
          <w:p w:rsidR="00715365" w:rsidRPr="00E1002F" w:rsidP="00E33C2E">
            <w:pPr>
              <w:rPr>
                <w:i/>
                <w:sz w:val="20"/>
                <w:szCs w:val="20"/>
              </w:rPr>
            </w:pPr>
            <w:r w:rsidRPr="00E1002F">
              <w:rPr>
                <w:i/>
                <w:sz w:val="20"/>
                <w:szCs w:val="20"/>
              </w:rPr>
              <w:t xml:space="preserve">Noot: hiervan bestaat momenteel </w:t>
            </w:r>
            <w:r>
              <w:rPr>
                <w:i/>
                <w:sz w:val="20"/>
                <w:szCs w:val="20"/>
              </w:rPr>
              <w:t xml:space="preserve">(mei 2019) </w:t>
            </w:r>
            <w:r w:rsidRPr="00E1002F">
              <w:rPr>
                <w:i/>
                <w:sz w:val="20"/>
                <w:szCs w:val="20"/>
              </w:rPr>
              <w:t>nog geen fiche op Intranet, dit wordt spoedig aangevuld)</w:t>
            </w:r>
          </w:p>
        </w:tc>
      </w:tr>
      <w:tr w:rsidTr="00715365">
        <w:tblPrEx>
          <w:tblW w:w="13603" w:type="dxa"/>
          <w:tblLayout w:type="fixed"/>
          <w:tblLook w:val="04A0"/>
        </w:tblPrEx>
        <w:tc>
          <w:tcPr>
            <w:tcW w:w="2405" w:type="dxa"/>
            <w:shd w:val="clear" w:color="auto" w:fill="EDEDED" w:themeFill="accent3" w:themeFillTint="33"/>
          </w:tcPr>
          <w:p w:rsidR="00715365" w:rsidRPr="00CC0F8F" w:rsidP="00E33C2E">
            <w:pPr>
              <w:rPr>
                <w:b/>
              </w:rPr>
            </w:pPr>
            <w:r>
              <w:rPr>
                <w:b/>
              </w:rPr>
              <w:t xml:space="preserve">Peilingtoetsen en </w:t>
            </w:r>
            <w:r>
              <w:rPr>
                <w:b/>
              </w:rPr>
              <w:t>paralleltoetsen</w:t>
            </w:r>
          </w:p>
          <w:p w:rsidR="00715365" w:rsidP="00E33C2E"/>
        </w:tc>
        <w:tc>
          <w:tcPr>
            <w:tcW w:w="11198" w:type="dxa"/>
          </w:tcPr>
          <w:p w:rsidR="00715365" w:rsidP="00E33C2E">
            <w:pPr>
              <w:pStyle w:val="NormalWeb"/>
              <w:spacing w:before="0" w:beforeAutospacing="0" w:after="0" w:afterAutospacing="0"/>
              <w:rPr>
                <w:rFonts w:asciiTheme="minorHAnsi" w:hAnsiTheme="minorHAnsi" w:cstheme="minorHAnsi"/>
                <w:color w:val="222222"/>
                <w:sz w:val="22"/>
                <w:szCs w:val="22"/>
              </w:rPr>
            </w:pPr>
            <w:r w:rsidRPr="00CF21EC">
              <w:rPr>
                <w:rFonts w:asciiTheme="minorHAnsi" w:hAnsiTheme="minorHAnsi" w:cstheme="minorHAnsi"/>
                <w:color w:val="222222"/>
                <w:sz w:val="22"/>
                <w:szCs w:val="22"/>
              </w:rPr>
              <w:t xml:space="preserve">De </w:t>
            </w:r>
            <w:r>
              <w:rPr>
                <w:rFonts w:asciiTheme="minorHAnsi" w:hAnsiTheme="minorHAnsi" w:cstheme="minorHAnsi"/>
                <w:color w:val="222222"/>
                <w:sz w:val="22"/>
                <w:szCs w:val="22"/>
              </w:rPr>
              <w:t>peilingen en paralleltoetsen worden ontwikkeld door het Steunpunt Peilingsonderzoek van de KULeuven. Het betreft gestandaardiseerde toetsen gebaseerd op een specifieke set van eindtermen waarbij een school kan nagaan hoe de eigen groepe</w:t>
            </w:r>
            <w:r>
              <w:rPr>
                <w:rFonts w:asciiTheme="minorHAnsi" w:hAnsiTheme="minorHAnsi" w:cstheme="minorHAnsi"/>
                <w:color w:val="222222"/>
                <w:sz w:val="22"/>
                <w:szCs w:val="22"/>
              </w:rPr>
              <w:t xml:space="preserve">n zich verhouden ten opzichte van leerlingen in andere scholen. </w:t>
            </w:r>
          </w:p>
          <w:p w:rsidR="00715365" w:rsidP="00E33C2E">
            <w:pPr>
              <w:rPr>
                <w:sz w:val="20"/>
                <w:szCs w:val="20"/>
              </w:rPr>
            </w:pPr>
          </w:p>
          <w:p w:rsidR="00715365" w:rsidRPr="00E1002F" w:rsidP="00E33C2E">
            <w:pPr>
              <w:rPr>
                <w:i/>
                <w:sz w:val="20"/>
                <w:szCs w:val="20"/>
              </w:rPr>
            </w:pPr>
            <w:r w:rsidRPr="00E1002F">
              <w:rPr>
                <w:i/>
                <w:sz w:val="20"/>
                <w:szCs w:val="20"/>
              </w:rPr>
              <w:t xml:space="preserve">Noot: hiervan bestaat momenteel </w:t>
            </w:r>
            <w:r>
              <w:rPr>
                <w:i/>
                <w:sz w:val="20"/>
                <w:szCs w:val="20"/>
              </w:rPr>
              <w:t xml:space="preserve">(mei 2019) </w:t>
            </w:r>
            <w:r w:rsidRPr="00E1002F">
              <w:rPr>
                <w:i/>
                <w:sz w:val="20"/>
                <w:szCs w:val="20"/>
              </w:rPr>
              <w:t>nog geen fiche op Intranet, dit wordt spoedig aangevuld)</w:t>
            </w:r>
          </w:p>
        </w:tc>
      </w:tr>
      <w:tr w:rsidTr="00715365">
        <w:tblPrEx>
          <w:tblW w:w="13603" w:type="dxa"/>
          <w:tblLayout w:type="fixed"/>
          <w:tblLook w:val="04A0"/>
        </w:tblPrEx>
        <w:tc>
          <w:tcPr>
            <w:tcW w:w="2405" w:type="dxa"/>
            <w:shd w:val="clear" w:color="auto" w:fill="EDEDED" w:themeFill="accent3" w:themeFillTint="33"/>
          </w:tcPr>
          <w:p w:rsidR="00715365" w:rsidRPr="00CC0F8F" w:rsidP="00E33C2E">
            <w:pPr>
              <w:rPr>
                <w:b/>
              </w:rPr>
            </w:pPr>
            <w:r>
              <w:rPr>
                <w:b/>
              </w:rPr>
              <w:t xml:space="preserve">Leerlingvolgsystemen </w:t>
            </w:r>
          </w:p>
          <w:p w:rsidR="00715365" w:rsidP="00E33C2E"/>
        </w:tc>
        <w:tc>
          <w:tcPr>
            <w:tcW w:w="11198" w:type="dxa"/>
          </w:tcPr>
          <w:p w:rsidR="00715365" w:rsidP="00E33C2E">
            <w:pPr>
              <w:pStyle w:val="NormalWeb"/>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Er zijn in het basisonderwijs tal va</w:t>
            </w:r>
            <w:r w:rsidRPr="00651E4F">
              <w:rPr>
                <w:rFonts w:asciiTheme="minorHAnsi" w:hAnsiTheme="minorHAnsi" w:cstheme="minorHAnsi"/>
                <w:color w:val="222222"/>
                <w:sz w:val="22"/>
                <w:szCs w:val="22"/>
              </w:rPr>
              <w:t>n leerlingvolgsystemen, zoals</w:t>
            </w:r>
            <w:r w:rsidRPr="00651E4F">
              <w:rPr>
                <w:rFonts w:asciiTheme="minorHAnsi" w:hAnsiTheme="minorHAnsi" w:cstheme="minorHAnsi"/>
                <w:color w:val="222222"/>
                <w:sz w:val="22"/>
                <w:szCs w:val="22"/>
              </w:rPr>
              <w:t xml:space="preserve"> LVS (van de Vlaamse overheid, gebaseerd op het Nederlandse CITO-leerlingvolgsysteem) en LVS-VCLB ontwikkeld door het koepel van Vlaamse Vrije CLB’s. De</w:t>
            </w:r>
            <w:r>
              <w:rPr>
                <w:rFonts w:asciiTheme="minorHAnsi" w:hAnsiTheme="minorHAnsi" w:cstheme="minorHAnsi"/>
                <w:color w:val="222222"/>
                <w:sz w:val="22"/>
                <w:szCs w:val="22"/>
              </w:rPr>
              <w:t xml:space="preserve"> </w:t>
            </w:r>
            <w:r w:rsidRPr="00651E4F">
              <w:rPr>
                <w:rFonts w:asciiTheme="minorHAnsi" w:hAnsiTheme="minorHAnsi" w:cstheme="minorHAnsi"/>
                <w:color w:val="222222"/>
                <w:sz w:val="22"/>
                <w:szCs w:val="22"/>
              </w:rPr>
              <w:t>LVS’en zijn beschikbaar in domeinen als (technisch) lezen, spellen en wiskunde en zijn totnogtoe beperk</w:t>
            </w:r>
            <w:r w:rsidRPr="00651E4F">
              <w:rPr>
                <w:rFonts w:asciiTheme="minorHAnsi" w:hAnsiTheme="minorHAnsi" w:cstheme="minorHAnsi"/>
                <w:color w:val="222222"/>
                <w:sz w:val="22"/>
                <w:szCs w:val="22"/>
              </w:rPr>
              <w:t>t tot het basisonderwijs.</w:t>
            </w:r>
            <w:r w:rsidRPr="00651E4F">
              <w:rPr>
                <w:rFonts w:asciiTheme="minorHAnsi" w:hAnsiTheme="minorHAnsi" w:cstheme="minorHAnsi"/>
                <w:color w:val="222222"/>
                <w:sz w:val="22"/>
                <w:szCs w:val="22"/>
              </w:rPr>
              <w:t xml:space="preserve"> Deze toetsen worden vaak gebruikt op</w:t>
            </w:r>
            <w:r>
              <w:rPr>
                <w:rFonts w:asciiTheme="minorHAnsi" w:hAnsiTheme="minorHAnsi" w:cstheme="minorHAnsi"/>
                <w:color w:val="222222"/>
                <w:sz w:val="22"/>
                <w:szCs w:val="22"/>
              </w:rPr>
              <w:t xml:space="preserve"> het niveau van de individuele leerlingen, maar </w:t>
            </w:r>
            <w:r>
              <w:rPr>
                <w:rFonts w:asciiTheme="minorHAnsi" w:hAnsiTheme="minorHAnsi" w:cstheme="minorHAnsi"/>
                <w:color w:val="222222"/>
                <w:sz w:val="22"/>
                <w:szCs w:val="22"/>
              </w:rPr>
              <w:t xml:space="preserve">ze </w:t>
            </w:r>
            <w:r>
              <w:rPr>
                <w:rFonts w:asciiTheme="minorHAnsi" w:hAnsiTheme="minorHAnsi" w:cstheme="minorHAnsi"/>
                <w:color w:val="222222"/>
                <w:sz w:val="22"/>
                <w:szCs w:val="22"/>
              </w:rPr>
              <w:t>kunnen ook een bron vormen voor reflectie over de kwaliteit van de lessen of over het functioneren van de school.</w:t>
            </w:r>
            <w:r>
              <w:rPr>
                <w:rFonts w:asciiTheme="minorHAnsi" w:hAnsiTheme="minorHAnsi" w:cstheme="minorHAnsi"/>
                <w:color w:val="222222"/>
                <w:sz w:val="22"/>
                <w:szCs w:val="22"/>
              </w:rPr>
              <w:t xml:space="preserve"> De referentiegroepen bieden m</w:t>
            </w:r>
            <w:r>
              <w:rPr>
                <w:rFonts w:asciiTheme="minorHAnsi" w:hAnsiTheme="minorHAnsi" w:cstheme="minorHAnsi"/>
                <w:color w:val="222222"/>
                <w:sz w:val="22"/>
                <w:szCs w:val="22"/>
              </w:rPr>
              <w:t xml:space="preserve">ogelijkheid tot benchmarking van de leerlingevolutie en leerwinst overheen scholen. </w:t>
            </w:r>
          </w:p>
          <w:p w:rsidR="00715365" w:rsidP="00E33C2E">
            <w:pPr>
              <w:rPr>
                <w:sz w:val="20"/>
                <w:szCs w:val="20"/>
              </w:rPr>
            </w:pPr>
          </w:p>
          <w:p w:rsidR="00715365" w:rsidRPr="00E1002F" w:rsidP="00E33C2E">
            <w:pPr>
              <w:rPr>
                <w:i/>
                <w:sz w:val="20"/>
                <w:szCs w:val="20"/>
              </w:rPr>
            </w:pPr>
            <w:r w:rsidRPr="00E1002F">
              <w:rPr>
                <w:i/>
                <w:sz w:val="20"/>
                <w:szCs w:val="20"/>
              </w:rPr>
              <w:t xml:space="preserve">Noot: hiervan bestaat momenteel </w:t>
            </w:r>
            <w:r>
              <w:rPr>
                <w:i/>
                <w:sz w:val="20"/>
                <w:szCs w:val="20"/>
              </w:rPr>
              <w:t xml:space="preserve">(mei 2019) </w:t>
            </w:r>
            <w:r w:rsidRPr="00E1002F">
              <w:rPr>
                <w:i/>
                <w:sz w:val="20"/>
                <w:szCs w:val="20"/>
              </w:rPr>
              <w:t>nog geen fiche op Intranet, dit wordt spoedig aangevuld)</w:t>
            </w:r>
          </w:p>
        </w:tc>
      </w:tr>
    </w:tbl>
    <w:p w:rsidR="00715365" w:rsidP="00715365"/>
    <w:p w:rsidR="00B30259" w:rsidP="00B30259">
      <w:pPr>
        <w:pStyle w:val="Heading3"/>
      </w:pPr>
      <w:bookmarkStart w:id="29" w:name="_…de_context_en"/>
      <w:bookmarkEnd w:id="29"/>
      <w:r>
        <w:t xml:space="preserve">…de </w:t>
      </w:r>
      <w:r>
        <w:t>context en input van de school</w:t>
      </w:r>
    </w:p>
    <w:p w:rsidR="009B797D" w:rsidRPr="009B797D" w:rsidP="009B797D"/>
    <w:tbl>
      <w:tblPr>
        <w:tblStyle w:val="TableGrid"/>
        <w:tblW w:w="13603" w:type="dxa"/>
        <w:tblLayout w:type="fixed"/>
        <w:tblLook w:val="04A0"/>
      </w:tblPr>
      <w:tblGrid>
        <w:gridCol w:w="2405"/>
        <w:gridCol w:w="11198"/>
      </w:tblGrid>
      <w:tr w:rsidTr="00E33C2E">
        <w:tblPrEx>
          <w:tblW w:w="13603" w:type="dxa"/>
          <w:tblLayout w:type="fixed"/>
          <w:tblLook w:val="04A0"/>
        </w:tblPrEx>
        <w:tc>
          <w:tcPr>
            <w:tcW w:w="2405" w:type="dxa"/>
            <w:shd w:val="clear" w:color="auto" w:fill="E7E6E6" w:themeFill="background2"/>
          </w:tcPr>
          <w:p w:rsidR="00B30259" w:rsidRPr="00CC0F8F" w:rsidP="00E33C2E">
            <w:pPr>
              <w:rPr>
                <w:b/>
              </w:rPr>
            </w:pPr>
            <w:r>
              <w:rPr>
                <w:b/>
              </w:rPr>
              <w:t>Databundels en dataloep</w:t>
            </w:r>
          </w:p>
          <w:p w:rsidR="00B30259" w:rsidP="00E33C2E"/>
        </w:tc>
        <w:tc>
          <w:tcPr>
            <w:tcW w:w="11198" w:type="dxa"/>
          </w:tcPr>
          <w:p w:rsidR="00B30259" w:rsidP="00E33C2E">
            <w:pPr>
              <w:pStyle w:val="NormalWeb"/>
              <w:spacing w:before="0" w:beforeAutospacing="0" w:after="0" w:afterAutospacing="0"/>
              <w:rPr>
                <w:rFonts w:asciiTheme="minorHAnsi" w:hAnsiTheme="minorHAnsi" w:cstheme="minorHAnsi"/>
                <w:color w:val="222222"/>
                <w:sz w:val="22"/>
                <w:szCs w:val="22"/>
              </w:rPr>
            </w:pPr>
            <w:r w:rsidRPr="00CF21EC">
              <w:rPr>
                <w:rFonts w:asciiTheme="minorHAnsi" w:hAnsiTheme="minorHAnsi" w:cstheme="minorHAnsi"/>
                <w:color w:val="222222"/>
                <w:sz w:val="22"/>
                <w:szCs w:val="22"/>
              </w:rPr>
              <w:t>D</w:t>
            </w:r>
            <w:r>
              <w:rPr>
                <w:rFonts w:asciiTheme="minorHAnsi" w:hAnsiTheme="minorHAnsi" w:cstheme="minorHAnsi"/>
                <w:color w:val="222222"/>
                <w:sz w:val="22"/>
                <w:szCs w:val="22"/>
              </w:rPr>
              <w:t xml:space="preserve">ataloep is een interactieve toepassing van de databundels. Ze geeft scholen inzicht in </w:t>
            </w:r>
            <w:r>
              <w:rPr>
                <w:rFonts w:asciiTheme="minorHAnsi" w:hAnsiTheme="minorHAnsi" w:cstheme="minorHAnsi"/>
                <w:color w:val="222222"/>
                <w:sz w:val="22"/>
                <w:szCs w:val="22"/>
              </w:rPr>
              <w:t>leerlingenkenmerken, leerlingfluctuaties, zittenblijven en schoolse vorderingen</w:t>
            </w:r>
            <w:r>
              <w:rPr>
                <w:rFonts w:asciiTheme="minorHAnsi" w:hAnsiTheme="minorHAnsi" w:cstheme="minorHAnsi"/>
                <w:color w:val="222222"/>
                <w:sz w:val="22"/>
                <w:szCs w:val="22"/>
              </w:rPr>
              <w:t>…</w:t>
            </w:r>
            <w:r>
              <w:rPr>
                <w:rFonts w:asciiTheme="minorHAnsi" w:hAnsiTheme="minorHAnsi" w:cstheme="minorHAnsi"/>
                <w:color w:val="222222"/>
                <w:sz w:val="22"/>
                <w:szCs w:val="22"/>
              </w:rPr>
              <w:t xml:space="preserve"> in vergelijking met Vlaanderenbrede referentiegroepen. Qua weergave kan men kiezen tusse</w:t>
            </w:r>
            <w:r>
              <w:rPr>
                <w:rFonts w:asciiTheme="minorHAnsi" w:hAnsiTheme="minorHAnsi" w:cstheme="minorHAnsi"/>
                <w:color w:val="222222"/>
                <w:sz w:val="22"/>
                <w:szCs w:val="22"/>
              </w:rPr>
              <w:t>n tabellen, grafieken of kaarten. Een deel van Dataloep is openbaar beschikbaar (“Dataloep Publiek”), een ander deel is enkel voor de school zelf te raadplegen (“Mijn Onderwijs”).</w:t>
            </w:r>
          </w:p>
          <w:p w:rsidR="00B30259" w:rsidP="00E33C2E">
            <w:pPr>
              <w:rPr>
                <w:sz w:val="20"/>
                <w:szCs w:val="20"/>
              </w:rPr>
            </w:pPr>
          </w:p>
          <w:p w:rsidR="00B30259" w:rsidRPr="00E1002F" w:rsidP="00E33C2E">
            <w:pPr>
              <w:rPr>
                <w:i/>
                <w:sz w:val="20"/>
                <w:szCs w:val="20"/>
              </w:rPr>
            </w:pPr>
            <w:r w:rsidRPr="00E1002F">
              <w:rPr>
                <w:i/>
                <w:sz w:val="20"/>
                <w:szCs w:val="20"/>
              </w:rPr>
              <w:t xml:space="preserve">Noot: hiervan bestaat momenteel </w:t>
            </w:r>
            <w:r>
              <w:rPr>
                <w:i/>
                <w:sz w:val="20"/>
                <w:szCs w:val="20"/>
              </w:rPr>
              <w:t xml:space="preserve">(mei 2019) </w:t>
            </w:r>
            <w:r w:rsidRPr="00E1002F">
              <w:rPr>
                <w:i/>
                <w:sz w:val="20"/>
                <w:szCs w:val="20"/>
              </w:rPr>
              <w:t xml:space="preserve">nog geen fiche op Intranet, dit </w:t>
            </w:r>
            <w:r w:rsidRPr="00E1002F">
              <w:rPr>
                <w:i/>
                <w:sz w:val="20"/>
                <w:szCs w:val="20"/>
              </w:rPr>
              <w:t>wordt spoedig aangevuld)</w:t>
            </w:r>
          </w:p>
        </w:tc>
      </w:tr>
      <w:tr w:rsidTr="00E33C2E">
        <w:tblPrEx>
          <w:tblW w:w="13603" w:type="dxa"/>
          <w:tblLayout w:type="fixed"/>
          <w:tblLook w:val="04A0"/>
        </w:tblPrEx>
        <w:tc>
          <w:tcPr>
            <w:tcW w:w="2405" w:type="dxa"/>
            <w:shd w:val="clear" w:color="auto" w:fill="EDEDED" w:themeFill="accent3" w:themeFillTint="33"/>
          </w:tcPr>
          <w:p w:rsidR="00B30259" w:rsidRPr="00CC0F8F" w:rsidP="00E33C2E">
            <w:pPr>
              <w:rPr>
                <w:b/>
              </w:rPr>
            </w:pPr>
            <w:r>
              <w:rPr>
                <w:b/>
              </w:rPr>
              <w:t>Gemeenterapporten</w:t>
            </w:r>
          </w:p>
          <w:p w:rsidR="00B30259" w:rsidP="00E33C2E"/>
        </w:tc>
        <w:tc>
          <w:tcPr>
            <w:tcW w:w="11198" w:type="dxa"/>
          </w:tcPr>
          <w:p w:rsidR="00B30259" w:rsidP="00E33C2E">
            <w:pPr>
              <w:pStyle w:val="NormalWeb"/>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Verschillende bronnen geven relevante informatie voor scholen over de gemeente waarin </w:t>
            </w:r>
            <w:r>
              <w:rPr>
                <w:rFonts w:asciiTheme="minorHAnsi" w:hAnsiTheme="minorHAnsi" w:cstheme="minorHAnsi"/>
                <w:color w:val="222222"/>
                <w:sz w:val="22"/>
                <w:szCs w:val="22"/>
              </w:rPr>
              <w:t>de school</w:t>
            </w:r>
            <w:r>
              <w:rPr>
                <w:rFonts w:asciiTheme="minorHAnsi" w:hAnsiTheme="minorHAnsi" w:cstheme="minorHAnsi"/>
                <w:color w:val="222222"/>
                <w:sz w:val="22"/>
                <w:szCs w:val="22"/>
              </w:rPr>
              <w:t xml:space="preserve"> gelegen </w:t>
            </w:r>
            <w:r>
              <w:rPr>
                <w:rFonts w:asciiTheme="minorHAnsi" w:hAnsiTheme="minorHAnsi" w:cstheme="minorHAnsi"/>
                <w:color w:val="222222"/>
                <w:sz w:val="22"/>
                <w:szCs w:val="22"/>
              </w:rPr>
              <w:t>is</w:t>
            </w:r>
            <w:r>
              <w:rPr>
                <w:rFonts w:asciiTheme="minorHAnsi" w:hAnsiTheme="minorHAnsi" w:cstheme="minorHAnsi"/>
                <w:color w:val="222222"/>
                <w:sz w:val="22"/>
                <w:szCs w:val="22"/>
              </w:rPr>
              <w:t>, of waaruit ze leerlingen rekrute</w:t>
            </w:r>
            <w:r>
              <w:rPr>
                <w:rFonts w:asciiTheme="minorHAnsi" w:hAnsiTheme="minorHAnsi" w:cstheme="minorHAnsi"/>
                <w:color w:val="222222"/>
                <w:sz w:val="22"/>
                <w:szCs w:val="22"/>
              </w:rPr>
              <w:t>e</w:t>
            </w:r>
            <w:r>
              <w:rPr>
                <w:rFonts w:asciiTheme="minorHAnsi" w:hAnsiTheme="minorHAnsi" w:cstheme="minorHAnsi"/>
                <w:color w:val="222222"/>
                <w:sz w:val="22"/>
                <w:szCs w:val="22"/>
              </w:rPr>
              <w:t>r</w:t>
            </w:r>
            <w:r>
              <w:rPr>
                <w:rFonts w:asciiTheme="minorHAnsi" w:hAnsiTheme="minorHAnsi" w:cstheme="minorHAnsi"/>
                <w:color w:val="222222"/>
                <w:sz w:val="22"/>
                <w:szCs w:val="22"/>
              </w:rPr>
              <w:t>t</w:t>
            </w:r>
            <w:r w:rsidRPr="00590196">
              <w:rPr>
                <w:rFonts w:asciiTheme="minorHAnsi" w:hAnsiTheme="minorHAnsi" w:cstheme="minorHAnsi"/>
                <w:color w:val="222222"/>
                <w:sz w:val="22"/>
                <w:szCs w:val="22"/>
              </w:rPr>
              <w:t>. Zo onder meer</w:t>
            </w:r>
            <w:r w:rsidRPr="00590196">
              <w:rPr>
                <w:rFonts w:asciiTheme="minorHAnsi" w:hAnsiTheme="minorHAnsi" w:cstheme="minorHAnsi"/>
                <w:color w:val="222222"/>
                <w:sz w:val="22"/>
                <w:szCs w:val="22"/>
              </w:rPr>
              <w:t xml:space="preserve"> de gemeentelijke profielschetsen van de Vlaamse over</w:t>
            </w:r>
            <w:r w:rsidRPr="00590196">
              <w:rPr>
                <w:rFonts w:asciiTheme="minorHAnsi" w:hAnsiTheme="minorHAnsi" w:cstheme="minorHAnsi"/>
                <w:color w:val="222222"/>
                <w:sz w:val="22"/>
                <w:szCs w:val="22"/>
              </w:rPr>
              <w:t>heid (</w:t>
            </w:r>
            <w:r>
              <w:fldChar w:fldCharType="begin"/>
            </w:r>
            <w:r>
              <w:instrText xml:space="preserve"> HYPERLINK "http://regionalestatistieken.vlaanderen.be/monitor-gemeentelijke-profielschetsen" </w:instrText>
            </w:r>
            <w:r>
              <w:fldChar w:fldCharType="separate"/>
            </w:r>
            <w:r w:rsidRPr="00590196">
              <w:rPr>
                <w:rStyle w:val="Hyperlink"/>
                <w:rFonts w:asciiTheme="minorHAnsi" w:hAnsiTheme="minorHAnsi" w:cstheme="minorHAnsi"/>
                <w:color w:val="0000FF"/>
                <w:sz w:val="22"/>
                <w:szCs w:val="22"/>
              </w:rPr>
              <w:t>http://regionalestatistieken.vlaanderen.be/monitor-gemeentelijke-profielschetsen</w:t>
            </w:r>
            <w:r>
              <w:fldChar w:fldCharType="end"/>
            </w:r>
            <w:r w:rsidRPr="00590196">
              <w:rPr>
                <w:rFonts w:asciiTheme="minorHAnsi" w:hAnsiTheme="minorHAnsi" w:cstheme="minorHAnsi"/>
                <w:sz w:val="22"/>
                <w:szCs w:val="22"/>
              </w:rPr>
              <w:t>) en de rapporten op gemeenteniveau op ‘Dataloep Publiek’</w:t>
            </w:r>
          </w:p>
          <w:p w:rsidR="00B30259" w:rsidP="00E33C2E">
            <w:pPr>
              <w:rPr>
                <w:sz w:val="20"/>
                <w:szCs w:val="20"/>
              </w:rPr>
            </w:pPr>
          </w:p>
          <w:p w:rsidR="00B30259" w:rsidRPr="00E1002F" w:rsidP="00E33C2E">
            <w:pPr>
              <w:rPr>
                <w:i/>
                <w:sz w:val="20"/>
                <w:szCs w:val="20"/>
              </w:rPr>
            </w:pPr>
            <w:r w:rsidRPr="00E1002F">
              <w:rPr>
                <w:i/>
                <w:sz w:val="20"/>
                <w:szCs w:val="20"/>
              </w:rPr>
              <w:t xml:space="preserve">Noot: hiervan bestaat momenteel </w:t>
            </w:r>
            <w:r>
              <w:rPr>
                <w:i/>
                <w:sz w:val="20"/>
                <w:szCs w:val="20"/>
              </w:rPr>
              <w:t xml:space="preserve">(mei 2019) </w:t>
            </w:r>
            <w:r w:rsidRPr="00E1002F">
              <w:rPr>
                <w:i/>
                <w:sz w:val="20"/>
                <w:szCs w:val="20"/>
              </w:rPr>
              <w:t>nog geen fiche op Intranet, dit wordt spoedig aangevuld)</w:t>
            </w:r>
          </w:p>
        </w:tc>
      </w:tr>
    </w:tbl>
    <w:p w:rsidR="00CF21EC" w:rsidP="00CF21EC"/>
    <w:sectPr w:rsidSect="00CF34E6">
      <w:headerReference w:type="default" r:id="rId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4992028"/>
      <w:docPartObj>
        <w:docPartGallery w:val="Page Numbers (Top of Page)"/>
        <w:docPartUnique/>
      </w:docPartObj>
    </w:sdtPr>
    <w:sdtContent>
      <w:p w:rsidR="00F21AC5">
        <w:pPr>
          <w:pStyle w:val="Header"/>
          <w:jc w:val="right"/>
        </w:pPr>
        <w:r>
          <w:fldChar w:fldCharType="begin"/>
        </w:r>
        <w:r>
          <w:instrText>PAGE   \* MERGEFORMAT</w:instrText>
        </w:r>
        <w:r>
          <w:fldChar w:fldCharType="separate"/>
        </w:r>
        <w:r w:rsidRPr="006E099D">
          <w:rPr>
            <w:noProof/>
            <w:lang w:val="nl-NL"/>
          </w:rPr>
          <w:t>13</w:t>
        </w:r>
        <w:r>
          <w:fldChar w:fldCharType="end"/>
        </w:r>
      </w:p>
    </w:sdtContent>
  </w:sdt>
  <w:p w:rsidR="00F21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17666A"/>
    <w:multiLevelType w:val="hybridMultilevel"/>
    <w:tmpl w:val="D14864E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7312125"/>
    <w:multiLevelType w:val="hybridMultilevel"/>
    <w:tmpl w:val="8F52C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BCB0F97"/>
    <w:multiLevelType w:val="hybridMultilevel"/>
    <w:tmpl w:val="944CB1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nl-B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Kop1Char"/>
    <w:uiPriority w:val="9"/>
    <w:qFormat/>
    <w:rsid w:val="00CC0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Kop2Char"/>
    <w:uiPriority w:val="9"/>
    <w:unhideWhenUsed/>
    <w:qFormat/>
    <w:rsid w:val="000111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Kop3Char"/>
    <w:uiPriority w:val="9"/>
    <w:unhideWhenUsed/>
    <w:qFormat/>
    <w:rsid w:val="00E100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3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21E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unhideWhenUsed/>
    <w:rsid w:val="00CF21EC"/>
    <w:rPr>
      <w:color w:val="0563C1" w:themeColor="hyperlink"/>
      <w:u w:val="single"/>
    </w:rPr>
  </w:style>
  <w:style w:type="paragraph" w:styleId="ListParagraph">
    <w:name w:val="List Paragraph"/>
    <w:basedOn w:val="Normal"/>
    <w:uiPriority w:val="34"/>
    <w:qFormat/>
    <w:rsid w:val="00CE2B1C"/>
    <w:pPr>
      <w:ind w:left="720"/>
      <w:contextualSpacing/>
    </w:pPr>
  </w:style>
  <w:style w:type="character" w:customStyle="1" w:styleId="Kop1Char">
    <w:name w:val="Kop 1 Char"/>
    <w:basedOn w:val="DefaultParagraphFont"/>
    <w:link w:val="Heading1"/>
    <w:uiPriority w:val="9"/>
    <w:rsid w:val="00CC0F8F"/>
    <w:rPr>
      <w:rFonts w:asciiTheme="majorHAnsi" w:eastAsiaTheme="majorEastAsia" w:hAnsiTheme="majorHAnsi" w:cstheme="majorBidi"/>
      <w:color w:val="2E74B5" w:themeColor="accent1" w:themeShade="BF"/>
      <w:sz w:val="32"/>
      <w:szCs w:val="32"/>
    </w:rPr>
  </w:style>
  <w:style w:type="paragraph" w:styleId="Header">
    <w:name w:val="header"/>
    <w:basedOn w:val="Normal"/>
    <w:link w:val="KoptekstChar"/>
    <w:uiPriority w:val="99"/>
    <w:unhideWhenUsed/>
    <w:rsid w:val="00F21AC5"/>
    <w:pPr>
      <w:tabs>
        <w:tab w:val="center" w:pos="4536"/>
        <w:tab w:val="right" w:pos="9072"/>
      </w:tabs>
      <w:spacing w:after="0" w:line="240" w:lineRule="auto"/>
    </w:pPr>
  </w:style>
  <w:style w:type="character" w:customStyle="1" w:styleId="KoptekstChar">
    <w:name w:val="Koptekst Char"/>
    <w:basedOn w:val="DefaultParagraphFont"/>
    <w:link w:val="Header"/>
    <w:uiPriority w:val="99"/>
    <w:rsid w:val="00F21AC5"/>
  </w:style>
  <w:style w:type="paragraph" w:styleId="Footer">
    <w:name w:val="footer"/>
    <w:basedOn w:val="Normal"/>
    <w:link w:val="VoettekstChar"/>
    <w:uiPriority w:val="99"/>
    <w:unhideWhenUsed/>
    <w:rsid w:val="00F21AC5"/>
    <w:pPr>
      <w:tabs>
        <w:tab w:val="center" w:pos="4536"/>
        <w:tab w:val="right" w:pos="9072"/>
      </w:tabs>
      <w:spacing w:after="0" w:line="240" w:lineRule="auto"/>
    </w:pPr>
  </w:style>
  <w:style w:type="character" w:customStyle="1" w:styleId="VoettekstChar">
    <w:name w:val="Voettekst Char"/>
    <w:basedOn w:val="DefaultParagraphFont"/>
    <w:link w:val="Footer"/>
    <w:uiPriority w:val="99"/>
    <w:rsid w:val="00F21AC5"/>
  </w:style>
  <w:style w:type="character" w:styleId="FollowedHyperlink">
    <w:name w:val="FollowedHyperlink"/>
    <w:basedOn w:val="DefaultParagraphFont"/>
    <w:uiPriority w:val="99"/>
    <w:semiHidden/>
    <w:unhideWhenUsed/>
    <w:rsid w:val="00041054"/>
    <w:rPr>
      <w:color w:val="954F72" w:themeColor="followedHyperlink"/>
      <w:u w:val="single"/>
    </w:rPr>
  </w:style>
  <w:style w:type="character" w:customStyle="1" w:styleId="Kop2Char">
    <w:name w:val="Kop 2 Char"/>
    <w:basedOn w:val="DefaultParagraphFont"/>
    <w:link w:val="Heading2"/>
    <w:uiPriority w:val="9"/>
    <w:rsid w:val="00011164"/>
    <w:rPr>
      <w:rFonts w:asciiTheme="majorHAnsi" w:eastAsiaTheme="majorEastAsia" w:hAnsiTheme="majorHAnsi" w:cstheme="majorBidi"/>
      <w:color w:val="2E74B5" w:themeColor="accent1" w:themeShade="BF"/>
      <w:sz w:val="26"/>
      <w:szCs w:val="26"/>
    </w:rPr>
  </w:style>
  <w:style w:type="character" w:customStyle="1" w:styleId="Kop3Char">
    <w:name w:val="Kop 3 Char"/>
    <w:basedOn w:val="DefaultParagraphFont"/>
    <w:link w:val="Heading3"/>
    <w:uiPriority w:val="9"/>
    <w:rsid w:val="00E1002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ntekstChar"/>
    <w:uiPriority w:val="99"/>
    <w:semiHidden/>
    <w:unhideWhenUsed/>
    <w:rsid w:val="00D9453D"/>
    <w:pPr>
      <w:spacing w:after="0" w:line="240" w:lineRule="auto"/>
    </w:pPr>
    <w:rPr>
      <w:rFonts w:ascii="Segoe UI" w:hAnsi="Segoe UI" w:cs="Segoe UI"/>
      <w:sz w:val="18"/>
      <w:szCs w:val="18"/>
    </w:rPr>
  </w:style>
  <w:style w:type="character" w:customStyle="1" w:styleId="BallontekstChar">
    <w:name w:val="Ballontekst Char"/>
    <w:basedOn w:val="DefaultParagraphFont"/>
    <w:link w:val="BalloonText"/>
    <w:uiPriority w:val="99"/>
    <w:semiHidden/>
    <w:rsid w:val="00D9453D"/>
    <w:rPr>
      <w:rFonts w:ascii="Segoe UI" w:hAnsi="Segoe UI" w:cs="Segoe UI"/>
      <w:sz w:val="18"/>
      <w:szCs w:val="18"/>
    </w:rPr>
  </w:style>
  <w:style w:type="character" w:customStyle="1" w:styleId="DatumverslagChar">
    <w:name w:val="Datumverslag Char"/>
    <w:basedOn w:val="DefaultParagraphFont"/>
    <w:link w:val="Datumverslag"/>
    <w:locked/>
    <w:rsid w:val="00704338"/>
    <w:rPr>
      <w:rFonts w:ascii="Trebuchet MS" w:hAnsi="Trebuchet MS"/>
      <w:b/>
      <w:color w:val="262626" w:themeColor="text1" w:themeTint="D9"/>
      <w:sz w:val="20"/>
      <w:szCs w:val="20"/>
    </w:rPr>
  </w:style>
  <w:style w:type="paragraph" w:customStyle="1" w:styleId="Datumverslag">
    <w:name w:val="Datumverslag"/>
    <w:basedOn w:val="Normal"/>
    <w:link w:val="DatumverslagChar"/>
    <w:rsid w:val="00704338"/>
    <w:pPr>
      <w:spacing w:before="60" w:after="60" w:line="240" w:lineRule="auto"/>
      <w:jc w:val="right"/>
    </w:pPr>
    <w:rPr>
      <w:rFonts w:ascii="Trebuchet MS" w:hAnsi="Trebuchet MS"/>
      <w:b/>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931C-F3F0-487F-AA1B-4FAAFAC7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3458</Words>
  <Characters>19019</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zelfevaluatie overzicht.docx</vt:lpstr>
    </vt:vector>
  </TitlesOfParts>
  <Company/>
  <LinksUpToDate>false</LinksUpToDate>
  <CharactersWithSpaces>22433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zelfevaluatie overzicht</dc:title>
  <dc:creator>Van Hove Diane</dc:creator>
  <cp:lastModifiedBy>Diane Van Hove</cp:lastModifiedBy>
  <cp:revision>2</cp:revision>
  <cp:lastPrinted>2019-05-21T07:01:00Z</cp:lastPrinted>
  <dcterms:created xsi:type="dcterms:W3CDTF">2019-11-11T10:06:00Z</dcterms:created>
  <dcterms:modified xsi:type="dcterms:W3CDTF">2019-11-11T10:06:00Z</dcterms:modified>
  <cp:category>Documentatie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te inhoud">
    <vt:lpwstr>Het document bevat  (zelf)evaluatie-instrumenten die op beleidsniveau, op het niveau van teams of het niveau van de individuele leraar kunnen ingezet worden. De instrumenten zijn onderverdeeld op basis van twee vragen: ‘Wie evalueert’? en ‘Wie wordt geëva</vt:lpwstr>
  </property>
  <property fmtid="{D5CDD505-2E9C-101B-9397-08002B2CF9AE}" pid="3" name="Project">
    <vt:lpwstr>Intranet</vt:lpwstr>
  </property>
  <property fmtid="{D5CDD505-2E9C-101B-9397-08002B2CF9AE}" pid="4" name="Referentienummer">
    <vt:lpwstr>Intr-20191111-9</vt:lpwstr>
  </property>
</Properties>
</file>