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E95386" w:rsidRPr="00E95386" w:rsidTr="0051626C">
        <w:tc>
          <w:tcPr>
            <w:tcW w:w="8891" w:type="dxa"/>
          </w:tcPr>
          <w:p w:rsidR="00742BE1" w:rsidRDefault="00742BE1" w:rsidP="00542652">
            <w:pPr>
              <w:jc w:val="right"/>
              <w:rPr>
                <w:b/>
                <w:sz w:val="24"/>
                <w:szCs w:val="24"/>
              </w:rPr>
            </w:pPr>
            <w:bookmarkStart w:id="0" w:name="_GoBack"/>
            <w:bookmarkEnd w:id="0"/>
            <w:r>
              <w:rPr>
                <w:b/>
                <w:sz w:val="24"/>
                <w:szCs w:val="24"/>
              </w:rPr>
              <w:t>Dienst</w:t>
            </w:r>
          </w:p>
          <w:p w:rsidR="00742BE1" w:rsidRPr="00E95386" w:rsidRDefault="00742BE1" w:rsidP="00742BE1">
            <w:pPr>
              <w:jc w:val="right"/>
              <w:rPr>
                <w:sz w:val="24"/>
                <w:szCs w:val="24"/>
              </w:rPr>
            </w:pPr>
            <w:proofErr w:type="spellStart"/>
            <w:r w:rsidRPr="00E95386">
              <w:rPr>
                <w:sz w:val="24"/>
                <w:szCs w:val="24"/>
              </w:rPr>
              <w:t>Guimardstraat</w:t>
            </w:r>
            <w:proofErr w:type="spellEnd"/>
            <w:r w:rsidRPr="00E95386">
              <w:rPr>
                <w:sz w:val="24"/>
                <w:szCs w:val="24"/>
              </w:rPr>
              <w:t xml:space="preserve"> 1 </w:t>
            </w:r>
            <w:r w:rsidRPr="00E95386">
              <w:rPr>
                <w:sz w:val="24"/>
                <w:szCs w:val="24"/>
              </w:rPr>
              <w:sym w:font="Wingdings" w:char="F09F"/>
            </w:r>
            <w:r w:rsidRPr="00E95386">
              <w:rPr>
                <w:sz w:val="24"/>
                <w:szCs w:val="24"/>
              </w:rPr>
              <w:t xml:space="preserve"> 1040 BRUSSEL</w:t>
            </w:r>
          </w:p>
        </w:tc>
      </w:tr>
      <w:tr w:rsidR="0051626C" w:rsidRPr="00E95386" w:rsidTr="0051626C">
        <w:tc>
          <w:tcPr>
            <w:tcW w:w="8891" w:type="dxa"/>
          </w:tcPr>
          <w:p w:rsidR="00125451" w:rsidRPr="00E95386" w:rsidRDefault="00125451" w:rsidP="00125451">
            <w:pPr>
              <w:spacing w:before="100"/>
              <w:jc w:val="right"/>
              <w:rPr>
                <w:sz w:val="24"/>
                <w:szCs w:val="24"/>
              </w:rPr>
            </w:pPr>
            <w:r w:rsidRPr="00E95386">
              <w:t>+32 2 507 06 01</w:t>
            </w:r>
            <w:r w:rsidRPr="00E95386">
              <w:br/>
              <w:t>www.katholiekonderwijs.vlaanderen</w:t>
            </w:r>
          </w:p>
        </w:tc>
      </w:tr>
    </w:tbl>
    <w:p w:rsidR="00456013" w:rsidRPr="00E95386" w:rsidRDefault="000D5051" w:rsidP="00125451">
      <w:pPr>
        <w:spacing w:after="0"/>
      </w:pPr>
      <w:r w:rsidRPr="002267F6">
        <w:rPr>
          <w:noProof/>
          <w:lang w:eastAsia="nl-BE"/>
        </w:rPr>
        <w:drawing>
          <wp:anchor distT="0" distB="0" distL="114300" distR="114300" simplePos="0" relativeHeight="251659264" behindDoc="1" locked="0" layoutInCell="1" allowOverlap="1" wp14:anchorId="6AB91BE0" wp14:editId="5A6F520A">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2263"/>
        <w:gridCol w:w="6628"/>
      </w:tblGrid>
      <w:tr w:rsidR="00E95386" w:rsidRPr="00E95386" w:rsidTr="00005053">
        <w:tc>
          <w:tcPr>
            <w:tcW w:w="2263" w:type="dxa"/>
            <w:tcBorders>
              <w:top w:val="nil"/>
              <w:left w:val="nil"/>
              <w:bottom w:val="single" w:sz="2" w:space="0" w:color="auto"/>
              <w:right w:val="nil"/>
            </w:tcBorders>
          </w:tcPr>
          <w:p w:rsidR="00542652" w:rsidRPr="00E95386" w:rsidRDefault="00542652" w:rsidP="00542652">
            <w:pPr>
              <w:spacing w:before="60" w:after="60"/>
            </w:pPr>
          </w:p>
        </w:tc>
        <w:tc>
          <w:tcPr>
            <w:tcW w:w="6628" w:type="dxa"/>
            <w:tcBorders>
              <w:top w:val="nil"/>
              <w:left w:val="nil"/>
              <w:bottom w:val="single" w:sz="2" w:space="0" w:color="auto"/>
              <w:right w:val="nil"/>
            </w:tcBorders>
          </w:tcPr>
          <w:p w:rsidR="00542652" w:rsidRPr="00E95386" w:rsidRDefault="00A04E1D" w:rsidP="00F2707D">
            <w:pPr>
              <w:spacing w:before="60" w:after="400"/>
              <w:jc w:val="right"/>
              <w:rPr>
                <w:b/>
                <w:sz w:val="24"/>
                <w:szCs w:val="24"/>
              </w:rPr>
            </w:pPr>
            <w:r w:rsidRPr="00E95386">
              <w:rPr>
                <w:b/>
                <w:sz w:val="24"/>
                <w:szCs w:val="24"/>
              </w:rPr>
              <w:t>DOCUMENT</w:t>
            </w:r>
          </w:p>
        </w:tc>
      </w:tr>
      <w:tr w:rsidR="00E95386" w:rsidRPr="00E95386" w:rsidTr="00005053">
        <w:tc>
          <w:tcPr>
            <w:tcW w:w="2263" w:type="dxa"/>
            <w:tcBorders>
              <w:top w:val="single" w:sz="2" w:space="0" w:color="auto"/>
              <w:left w:val="nil"/>
              <w:bottom w:val="single" w:sz="2" w:space="0" w:color="auto"/>
              <w:right w:val="nil"/>
            </w:tcBorders>
          </w:tcPr>
          <w:p w:rsidR="00A04E1D" w:rsidRPr="00E95386" w:rsidRDefault="00A04E1D" w:rsidP="00A04E1D">
            <w:pPr>
              <w:spacing w:before="60" w:after="60"/>
            </w:pPr>
          </w:p>
        </w:tc>
        <w:tc>
          <w:tcPr>
            <w:tcW w:w="6628" w:type="dxa"/>
            <w:tcBorders>
              <w:top w:val="single" w:sz="2" w:space="0" w:color="auto"/>
              <w:left w:val="nil"/>
              <w:bottom w:val="single" w:sz="2" w:space="0" w:color="auto"/>
              <w:right w:val="nil"/>
            </w:tcBorders>
          </w:tcPr>
          <w:p w:rsidR="003D42FA" w:rsidRDefault="002D76C1" w:rsidP="000D5051">
            <w:pPr>
              <w:pStyle w:val="documentnummer"/>
            </w:pPr>
            <w:r>
              <w:t xml:space="preserve">2016_04_15_BES_Minimumeisen bij bestelling autocar.doc </w:t>
            </w:r>
          </w:p>
          <w:p w:rsidR="00742BE1" w:rsidRPr="00742BE1" w:rsidRDefault="00FC4929" w:rsidP="00742BE1">
            <w:pPr>
              <w:pStyle w:val="Titelkort"/>
              <w:rPr>
                <w:b/>
              </w:rPr>
            </w:pPr>
            <w:r>
              <w:rPr>
                <w:b/>
              </w:rPr>
              <w:t>Busreizen</w:t>
            </w:r>
          </w:p>
          <w:p w:rsidR="001A5011" w:rsidRPr="007913F3" w:rsidRDefault="00FC4929" w:rsidP="00FC4929">
            <w:pPr>
              <w:pStyle w:val="Datumverslag"/>
            </w:pPr>
            <w:bookmarkStart w:id="1" w:name="Datum"/>
            <w:bookmarkEnd w:id="1"/>
            <w:r>
              <w:t>2016</w:t>
            </w:r>
            <w:r w:rsidR="007913F3" w:rsidRPr="007913F3">
              <w:t>-</w:t>
            </w:r>
            <w:r>
              <w:t>04</w:t>
            </w:r>
            <w:r w:rsidR="007913F3" w:rsidRPr="007913F3">
              <w:t>-</w:t>
            </w:r>
            <w:r>
              <w:t>15</w:t>
            </w:r>
          </w:p>
        </w:tc>
      </w:tr>
    </w:tbl>
    <w:p w:rsidR="008D4918" w:rsidRDefault="008D4918" w:rsidP="008D4918">
      <w:pPr>
        <w:pStyle w:val="Inhopg1"/>
      </w:pPr>
    </w:p>
    <w:p w:rsidR="00FC4929" w:rsidRDefault="00FC4929" w:rsidP="00FC4929">
      <w:pPr>
        <w:autoSpaceDE w:val="0"/>
        <w:autoSpaceDN w:val="0"/>
        <w:ind w:left="-284" w:hanging="425"/>
        <w:jc w:val="center"/>
        <w:rPr>
          <w:rFonts w:ascii="Arial" w:hAnsi="Arial" w:cs="Arial"/>
          <w:b/>
          <w:bCs/>
          <w:sz w:val="32"/>
          <w:szCs w:val="32"/>
        </w:rPr>
      </w:pPr>
      <w:r>
        <w:rPr>
          <w:b/>
          <w:bCs/>
          <w:sz w:val="32"/>
          <w:szCs w:val="32"/>
        </w:rPr>
        <w:t xml:space="preserve">Minimum eisen bij bestelling van autocarverplaatsingen </w:t>
      </w:r>
    </w:p>
    <w:p w:rsidR="00FC4929" w:rsidRDefault="00FC4929" w:rsidP="00FC4929">
      <w:pPr>
        <w:autoSpaceDE w:val="0"/>
        <w:autoSpaceDN w:val="0"/>
        <w:ind w:left="-284"/>
        <w:rPr>
          <w:rFonts w:ascii="Arial" w:hAnsi="Arial" w:cs="Arial"/>
          <w:sz w:val="24"/>
          <w:szCs w:val="24"/>
        </w:rPr>
      </w:pPr>
      <w:r>
        <w:t>Mogen wij er uw speciale aandacht op vestigen dat de door u te leveren prestaties, verplaatsingen per autocar, moeten voldoen aan volgende voorwaarden:</w:t>
      </w:r>
    </w:p>
    <w:p w:rsidR="00FC4929" w:rsidRDefault="00FC4929" w:rsidP="00FC4929">
      <w:pPr>
        <w:autoSpaceDE w:val="0"/>
        <w:autoSpaceDN w:val="0"/>
        <w:ind w:left="-284" w:hanging="425"/>
        <w:rPr>
          <w:rFonts w:ascii="Arial" w:hAnsi="Arial" w:cs="Arial"/>
          <w:sz w:val="24"/>
          <w:szCs w:val="24"/>
        </w:rPr>
      </w:pPr>
      <w:r>
        <w:rPr>
          <w:rFonts w:ascii="Times New Roman" w:hAnsi="Times New Roman"/>
          <w:sz w:val="24"/>
          <w:szCs w:val="24"/>
        </w:rPr>
        <w:t>1.</w:t>
      </w:r>
      <w:r>
        <w:rPr>
          <w:rFonts w:ascii="Times New Roman" w:hAnsi="Times New Roman"/>
          <w:sz w:val="14"/>
          <w:szCs w:val="14"/>
        </w:rPr>
        <w:t xml:space="preserve">      </w:t>
      </w:r>
      <w:r>
        <w:t>De uit te voeren verplaatsingen zijn ongeregelde diensten die uitsluitend voorbehouden zijn aan ondernemers die beschikken over een communautaire vergunning</w:t>
      </w:r>
      <w:r>
        <w:rPr>
          <w:rStyle w:val="Voetnootmarkering"/>
        </w:rPr>
        <w:footnoteReference w:id="1"/>
      </w:r>
      <w:r>
        <w:rPr>
          <w:sz w:val="16"/>
          <w:szCs w:val="16"/>
          <w:vertAlign w:val="superscript"/>
        </w:rPr>
        <w:t xml:space="preserve"> </w:t>
      </w:r>
      <w:r>
        <w:t>;</w:t>
      </w:r>
    </w:p>
    <w:p w:rsidR="00FC4929" w:rsidRDefault="00FC4929" w:rsidP="00FC4929">
      <w:pPr>
        <w:autoSpaceDE w:val="0"/>
        <w:autoSpaceDN w:val="0"/>
        <w:ind w:left="-284" w:hanging="425"/>
        <w:rPr>
          <w:rFonts w:ascii="Arial" w:hAnsi="Arial" w:cs="Arial"/>
          <w:sz w:val="24"/>
          <w:szCs w:val="24"/>
        </w:rPr>
      </w:pPr>
      <w:r>
        <w:rPr>
          <w:rFonts w:ascii="Times New Roman" w:hAnsi="Times New Roman"/>
          <w:sz w:val="24"/>
          <w:szCs w:val="24"/>
        </w:rPr>
        <w:t>2.</w:t>
      </w:r>
      <w:r>
        <w:rPr>
          <w:rFonts w:ascii="Times New Roman" w:hAnsi="Times New Roman"/>
          <w:sz w:val="14"/>
          <w:szCs w:val="14"/>
        </w:rPr>
        <w:t xml:space="preserve">      </w:t>
      </w:r>
      <w:r>
        <w:t>De ingezette voertuigen moeten beschikken over een geldig keuringsbewijs van technische keuring overeenkomstig het KB dd. 15/03/1968 houdende algemeen reglement op de technische eisen waaraan auto’s, hun aanhangwagens, hun onderdelen en hun veiligheidstoebehoren moeten voldoen;</w:t>
      </w:r>
    </w:p>
    <w:p w:rsidR="00FC4929" w:rsidRDefault="00FC4929" w:rsidP="00FC4929">
      <w:pPr>
        <w:autoSpaceDE w:val="0"/>
        <w:autoSpaceDN w:val="0"/>
        <w:ind w:left="-284" w:hanging="425"/>
        <w:rPr>
          <w:rFonts w:ascii="Arial" w:hAnsi="Arial" w:cs="Arial"/>
          <w:sz w:val="24"/>
          <w:szCs w:val="24"/>
        </w:rPr>
      </w:pPr>
      <w:r>
        <w:rPr>
          <w:rFonts w:ascii="Times New Roman" w:hAnsi="Times New Roman"/>
          <w:sz w:val="24"/>
          <w:szCs w:val="24"/>
        </w:rPr>
        <w:t>3.</w:t>
      </w:r>
      <w:r>
        <w:rPr>
          <w:rFonts w:ascii="Times New Roman" w:hAnsi="Times New Roman"/>
          <w:sz w:val="14"/>
          <w:szCs w:val="14"/>
        </w:rPr>
        <w:t xml:space="preserve">      </w:t>
      </w:r>
      <w:r>
        <w:t xml:space="preserve">De ingezette voertuigen moeten beschikken over een geldige verzekering “burgerlijke aansprakelijkheid” en over een geldige verzekering “brand”; </w:t>
      </w:r>
    </w:p>
    <w:p w:rsidR="00FC4929" w:rsidRDefault="00FC4929" w:rsidP="00FC4929">
      <w:pPr>
        <w:autoSpaceDE w:val="0"/>
        <w:autoSpaceDN w:val="0"/>
        <w:ind w:left="-284" w:hanging="425"/>
        <w:rPr>
          <w:rFonts w:ascii="Arial" w:hAnsi="Arial" w:cs="Arial"/>
          <w:sz w:val="24"/>
          <w:szCs w:val="24"/>
        </w:rPr>
      </w:pPr>
      <w:r>
        <w:rPr>
          <w:rFonts w:ascii="Times New Roman" w:hAnsi="Times New Roman"/>
          <w:sz w:val="24"/>
          <w:szCs w:val="24"/>
        </w:rPr>
        <w:t>4.</w:t>
      </w:r>
      <w:r>
        <w:rPr>
          <w:rFonts w:ascii="Times New Roman" w:hAnsi="Times New Roman"/>
          <w:sz w:val="14"/>
          <w:szCs w:val="14"/>
        </w:rPr>
        <w:t xml:space="preserve">      </w:t>
      </w:r>
      <w:r>
        <w:t>De uit te voeren prestaties moeten zodanig uitgestippeld worden dat de ingezette chauffeurs de bepalingen van de Europese verordening 561/2006 aangaande de rij- en rusttijden kunnen naleven;</w:t>
      </w:r>
    </w:p>
    <w:p w:rsidR="00FC4929" w:rsidRDefault="00FC4929" w:rsidP="00FC4929">
      <w:pPr>
        <w:autoSpaceDE w:val="0"/>
        <w:autoSpaceDN w:val="0"/>
        <w:ind w:left="-284" w:hanging="425"/>
        <w:rPr>
          <w:rFonts w:ascii="Arial" w:hAnsi="Arial" w:cs="Arial"/>
          <w:sz w:val="24"/>
          <w:szCs w:val="24"/>
        </w:rPr>
      </w:pPr>
      <w:r>
        <w:rPr>
          <w:rFonts w:ascii="Times New Roman" w:hAnsi="Times New Roman"/>
          <w:sz w:val="24"/>
          <w:szCs w:val="24"/>
        </w:rPr>
        <w:t>5.</w:t>
      </w:r>
      <w:r>
        <w:rPr>
          <w:rFonts w:ascii="Times New Roman" w:hAnsi="Times New Roman"/>
          <w:sz w:val="14"/>
          <w:szCs w:val="14"/>
        </w:rPr>
        <w:t xml:space="preserve">      </w:t>
      </w:r>
      <w:r>
        <w:t>De ingezette chauffeurs moeten de bepalingen van de EEG-verordening 165/2014 van het Europees Parlement en van de Europese Raad dd. 04/02/2014, betreffende het controleapparaat in het wegvervoer naleven;</w:t>
      </w:r>
    </w:p>
    <w:p w:rsidR="00FC4929" w:rsidRDefault="00FC4929" w:rsidP="00FC4929">
      <w:pPr>
        <w:autoSpaceDE w:val="0"/>
        <w:autoSpaceDN w:val="0"/>
        <w:ind w:left="-284" w:hanging="425"/>
      </w:pPr>
      <w:r>
        <w:rPr>
          <w:rFonts w:ascii="Times New Roman" w:hAnsi="Times New Roman"/>
          <w:sz w:val="24"/>
          <w:szCs w:val="24"/>
        </w:rPr>
        <w:t>6.</w:t>
      </w:r>
      <w:r>
        <w:rPr>
          <w:rFonts w:ascii="Times New Roman" w:hAnsi="Times New Roman"/>
          <w:sz w:val="14"/>
          <w:szCs w:val="14"/>
        </w:rPr>
        <w:t xml:space="preserve">      </w:t>
      </w:r>
      <w:r>
        <w:t>De ingezette chauffeurs moeten over een geldig rijbewijs D beschikken (D + E indien een aanhangwagen wordt getrokken), over een geldig medisch rijgeschiktheidsattest en over de vakbekwaamheid (code 95);</w:t>
      </w:r>
    </w:p>
    <w:p w:rsidR="00FC4929" w:rsidRDefault="00FC4929" w:rsidP="00FC4929">
      <w:pPr>
        <w:autoSpaceDE w:val="0"/>
        <w:autoSpaceDN w:val="0"/>
        <w:ind w:left="-284" w:hanging="425"/>
        <w:rPr>
          <w:rFonts w:ascii="Arial" w:hAnsi="Arial" w:cs="Arial"/>
          <w:sz w:val="24"/>
          <w:szCs w:val="24"/>
        </w:rPr>
      </w:pPr>
      <w:r>
        <w:rPr>
          <w:rFonts w:ascii="Times New Roman" w:hAnsi="Times New Roman"/>
          <w:sz w:val="24"/>
          <w:szCs w:val="24"/>
        </w:rPr>
        <w:t>7.</w:t>
      </w:r>
      <w:r>
        <w:rPr>
          <w:rFonts w:ascii="Times New Roman" w:hAnsi="Times New Roman"/>
          <w:sz w:val="14"/>
          <w:szCs w:val="14"/>
        </w:rPr>
        <w:t xml:space="preserve">      </w:t>
      </w:r>
      <w:r>
        <w:t>De ingezette chauffeurs en de autocarmaatschappij moeten de bepalingen van de sociale wetgeving, van toepassing in de sector, naleven en zich houden aan onder meer de DIMONA-AANGIFTE;</w:t>
      </w:r>
    </w:p>
    <w:p w:rsidR="00FC4929" w:rsidRDefault="00FC4929" w:rsidP="00FC4929">
      <w:pPr>
        <w:autoSpaceDE w:val="0"/>
        <w:autoSpaceDN w:val="0"/>
        <w:ind w:left="-284" w:hanging="425"/>
        <w:rPr>
          <w:rFonts w:ascii="Arial" w:hAnsi="Arial" w:cs="Arial"/>
          <w:sz w:val="24"/>
          <w:szCs w:val="24"/>
        </w:rPr>
      </w:pPr>
      <w:r>
        <w:rPr>
          <w:rFonts w:ascii="Times New Roman" w:hAnsi="Times New Roman"/>
          <w:sz w:val="24"/>
          <w:szCs w:val="24"/>
        </w:rPr>
        <w:t>8.</w:t>
      </w:r>
      <w:r>
        <w:rPr>
          <w:rFonts w:ascii="Times New Roman" w:hAnsi="Times New Roman"/>
          <w:sz w:val="14"/>
          <w:szCs w:val="14"/>
        </w:rPr>
        <w:t xml:space="preserve">      </w:t>
      </w:r>
      <w:r>
        <w:t>Voor de aanvang van ieder uit te voeren ongeregeld vervoer wordt een controledocument (reisblad) in tweevoud ingevuld. Het origineel moet gedurende de ganse reis aan boord van het voertuig zijn. Voor nationaal ongeregeld vervoer mag het EU reisblad vervangen worden door een controledocument eigen aan het bedrijf voor zover het aan de eisen van K.B. van 01/04/2009 beantwoordt;</w:t>
      </w:r>
    </w:p>
    <w:p w:rsidR="00FC4929" w:rsidRDefault="00FC4929" w:rsidP="00FC4929">
      <w:pPr>
        <w:autoSpaceDE w:val="0"/>
        <w:autoSpaceDN w:val="0"/>
        <w:ind w:left="360" w:hanging="360"/>
        <w:rPr>
          <w:rFonts w:ascii="Arial" w:hAnsi="Arial" w:cs="Arial"/>
          <w:sz w:val="24"/>
          <w:szCs w:val="24"/>
        </w:rPr>
      </w:pPr>
      <w:r>
        <w:rPr>
          <w:rFonts w:ascii="Times New Roman" w:hAnsi="Times New Roman"/>
          <w:sz w:val="24"/>
          <w:szCs w:val="24"/>
        </w:rPr>
        <w:lastRenderedPageBreak/>
        <w:t>9.</w:t>
      </w:r>
      <w:r>
        <w:rPr>
          <w:rFonts w:ascii="Times New Roman" w:hAnsi="Times New Roman"/>
          <w:sz w:val="14"/>
          <w:szCs w:val="14"/>
        </w:rPr>
        <w:t xml:space="preserve">      </w:t>
      </w:r>
      <w:r>
        <w:t>De autocar moet uitgerust zijn met het wettelijk voorgeschreven EHBO – en eerste interventietoebehoren;</w:t>
      </w:r>
    </w:p>
    <w:p w:rsidR="00FC4929" w:rsidRDefault="00FC4929" w:rsidP="00FC4929">
      <w:pPr>
        <w:autoSpaceDE w:val="0"/>
        <w:autoSpaceDN w:val="0"/>
        <w:ind w:left="360" w:hanging="360"/>
        <w:rPr>
          <w:rFonts w:ascii="Arial" w:hAnsi="Arial" w:cs="Arial"/>
          <w:sz w:val="24"/>
          <w:szCs w:val="24"/>
        </w:rPr>
      </w:pPr>
      <w:r>
        <w:rPr>
          <w:rFonts w:ascii="Times New Roman" w:hAnsi="Times New Roman"/>
          <w:sz w:val="24"/>
          <w:szCs w:val="24"/>
        </w:rPr>
        <w:t>10.</w:t>
      </w:r>
      <w:r>
        <w:rPr>
          <w:rFonts w:ascii="Times New Roman" w:hAnsi="Times New Roman"/>
          <w:sz w:val="14"/>
          <w:szCs w:val="14"/>
        </w:rPr>
        <w:t xml:space="preserve">  </w:t>
      </w:r>
      <w:r>
        <w:t>Vanaf 01/04/2003 moeten alle nieuwe autocars uitgerust zijn met gordels. De passagiers moeten de veiligheidsgordels verplicht dragen als het voertuig in beweging is;</w:t>
      </w:r>
    </w:p>
    <w:p w:rsidR="00FC4929" w:rsidRDefault="00FC4929" w:rsidP="00FC4929">
      <w:pPr>
        <w:autoSpaceDE w:val="0"/>
        <w:autoSpaceDN w:val="0"/>
        <w:ind w:left="360" w:hanging="360"/>
        <w:rPr>
          <w:rFonts w:ascii="Arial" w:hAnsi="Arial" w:cs="Arial"/>
          <w:sz w:val="24"/>
          <w:szCs w:val="24"/>
        </w:rPr>
      </w:pPr>
      <w:r>
        <w:rPr>
          <w:rFonts w:ascii="Times New Roman" w:hAnsi="Times New Roman"/>
          <w:sz w:val="24"/>
          <w:szCs w:val="24"/>
        </w:rPr>
        <w:t>11.</w:t>
      </w:r>
      <w:r>
        <w:rPr>
          <w:rFonts w:ascii="Times New Roman" w:hAnsi="Times New Roman"/>
          <w:sz w:val="14"/>
          <w:szCs w:val="14"/>
        </w:rPr>
        <w:t xml:space="preserve">  </w:t>
      </w:r>
      <w:r>
        <w:t>Specifieke comforteisen:</w:t>
      </w:r>
      <w:r>
        <w:br/>
        <w:t>……………………………………………………………………………………………………………………………………………………………………………………………………………………………………………………………………………………………………………………………………………………………………………………………………………………………………………………………………………..</w:t>
      </w:r>
      <w:r>
        <w:br/>
      </w:r>
    </w:p>
    <w:p w:rsidR="00FC4929" w:rsidRDefault="00FC4929" w:rsidP="00FC4929">
      <w:pPr>
        <w:autoSpaceDE w:val="0"/>
        <w:autoSpaceDN w:val="0"/>
        <w:rPr>
          <w:rFonts w:ascii="Arial" w:hAnsi="Arial" w:cs="Arial"/>
          <w:sz w:val="24"/>
          <w:szCs w:val="24"/>
        </w:rPr>
      </w:pPr>
    </w:p>
    <w:p w:rsidR="00FC4929" w:rsidRDefault="00FC4929" w:rsidP="00FC4929">
      <w:pPr>
        <w:autoSpaceDE w:val="0"/>
        <w:autoSpaceDN w:val="0"/>
        <w:rPr>
          <w:rFonts w:ascii="Arial" w:hAnsi="Arial" w:cs="Arial"/>
          <w:sz w:val="24"/>
          <w:szCs w:val="24"/>
        </w:rPr>
      </w:pPr>
      <w:r>
        <w:t> </w:t>
      </w:r>
    </w:p>
    <w:p w:rsidR="00FC4929" w:rsidRDefault="00FC4929" w:rsidP="00FC4929">
      <w:pPr>
        <w:autoSpaceDE w:val="0"/>
        <w:autoSpaceDN w:val="0"/>
        <w:rPr>
          <w:rFonts w:ascii="Arial" w:hAnsi="Arial" w:cs="Arial"/>
          <w:sz w:val="24"/>
          <w:szCs w:val="24"/>
        </w:rPr>
      </w:pPr>
      <w:r>
        <w:t> </w:t>
      </w:r>
    </w:p>
    <w:p w:rsidR="00FC4929" w:rsidRDefault="00FC4929" w:rsidP="00FC4929">
      <w:pPr>
        <w:autoSpaceDE w:val="0"/>
        <w:autoSpaceDN w:val="0"/>
        <w:rPr>
          <w:rFonts w:ascii="Arial" w:hAnsi="Arial" w:cs="Arial"/>
          <w:sz w:val="24"/>
          <w:szCs w:val="24"/>
        </w:rPr>
      </w:pPr>
      <w:r>
        <w:t> </w:t>
      </w:r>
    </w:p>
    <w:p w:rsidR="00FC4929" w:rsidRDefault="00FC4929" w:rsidP="00FC4929">
      <w:pPr>
        <w:rPr>
          <w:color w:val="1F497D"/>
        </w:rPr>
      </w:pPr>
    </w:p>
    <w:p w:rsidR="00FC4929" w:rsidRDefault="00FC4929" w:rsidP="00FC4929"/>
    <w:p w:rsidR="00A75F66" w:rsidRDefault="00A75F66" w:rsidP="00A75F66"/>
    <w:p w:rsidR="00F75290" w:rsidRDefault="00F75290" w:rsidP="00A75F66"/>
    <w:p w:rsidR="00F75290" w:rsidRDefault="00F75290" w:rsidP="00A75F66"/>
    <w:p w:rsidR="00F75290" w:rsidRDefault="00F75290" w:rsidP="00A75F66"/>
    <w:p w:rsidR="00A75F66" w:rsidRDefault="00A75F66" w:rsidP="00A75F66"/>
    <w:p w:rsidR="00A75F66" w:rsidRPr="00A75F66" w:rsidRDefault="00A75F66" w:rsidP="00A75F66"/>
    <w:p w:rsidR="0099620A" w:rsidRDefault="0099620A" w:rsidP="008D4918">
      <w:pPr>
        <w:pStyle w:val="Inhopg1"/>
      </w:pPr>
    </w:p>
    <w:p w:rsidR="00366D4E" w:rsidRPr="00BF535C" w:rsidRDefault="00366D4E" w:rsidP="00366D4E">
      <w:pPr>
        <w:rPr>
          <w:rFonts w:eastAsiaTheme="majorEastAsia" w:cstheme="majorBidi"/>
          <w:iCs/>
        </w:rPr>
      </w:pPr>
    </w:p>
    <w:sectPr w:rsidR="00366D4E" w:rsidRPr="00BF535C" w:rsidSect="00CF2CFC">
      <w:footerReference w:type="even" r:id="rId9"/>
      <w:footerReference w:type="default" r:id="rId10"/>
      <w:footerReference w:type="first" r:id="rId11"/>
      <w:pgSz w:w="11906" w:h="16838"/>
      <w:pgMar w:top="1134" w:right="1134" w:bottom="113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929" w:rsidRDefault="00FC4929" w:rsidP="00542652">
      <w:r>
        <w:separator/>
      </w:r>
    </w:p>
    <w:p w:rsidR="00FC4929" w:rsidRDefault="00FC4929"/>
  </w:endnote>
  <w:endnote w:type="continuationSeparator" w:id="0">
    <w:p w:rsidR="00FC4929" w:rsidRDefault="00FC4929" w:rsidP="00542652">
      <w:r>
        <w:continuationSeparator/>
      </w:r>
    </w:p>
    <w:p w:rsidR="00FC4929" w:rsidRDefault="00FC4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BE1" w:rsidRPr="00005053" w:rsidRDefault="00742BE1" w:rsidP="00005053">
    <w:pPr>
      <w:pStyle w:val="Voettekst"/>
      <w:tabs>
        <w:tab w:val="clear" w:pos="9072"/>
        <w:tab w:val="right" w:pos="8901"/>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FC4929" w:rsidRPr="00FC4929">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FC4929" w:rsidRPr="00FC4929">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982889">
      <w:rPr>
        <w:b/>
        <w:color w:val="404040" w:themeColor="text1" w:themeTint="BF"/>
        <w:sz w:val="18"/>
        <w:szCs w:val="18"/>
      </w:rPr>
      <w:instrText>"Titel kort"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9B480F">
      <w:rPr>
        <w:b/>
        <w:noProof/>
        <w:color w:val="404040" w:themeColor="text1" w:themeTint="BF"/>
        <w:sz w:val="18"/>
        <w:szCs w:val="18"/>
      </w:rPr>
      <w:t>Busreizen</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Datumverslag  \* MERGEFORMAT </w:instrText>
    </w:r>
    <w:r>
      <w:rPr>
        <w:b/>
        <w:color w:val="404040" w:themeColor="text1" w:themeTint="BF"/>
        <w:sz w:val="18"/>
        <w:szCs w:val="18"/>
      </w:rPr>
      <w:fldChar w:fldCharType="separate"/>
    </w:r>
    <w:r w:rsidR="009B480F">
      <w:rPr>
        <w:b/>
        <w:noProof/>
        <w:color w:val="404040" w:themeColor="text1" w:themeTint="BF"/>
        <w:sz w:val="18"/>
        <w:szCs w:val="18"/>
      </w:rPr>
      <w:t>2016-04-15</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BE1" w:rsidRPr="00005053" w:rsidRDefault="00742BE1" w:rsidP="00005053">
    <w:pPr>
      <w:pStyle w:val="Voettekst"/>
      <w:tabs>
        <w:tab w:val="clear" w:pos="9072"/>
        <w:tab w:val="right" w:pos="8901"/>
      </w:tabs>
      <w:rPr>
        <w:color w:val="404040" w:themeColor="text1" w:themeTint="BF"/>
        <w:sz w:val="18"/>
        <w:szCs w:val="18"/>
      </w:rPr>
    </w:pPr>
    <w:r>
      <w:rPr>
        <w:noProof/>
        <w:lang w:eastAsia="nl-BE"/>
      </w:rPr>
      <w:drawing>
        <wp:anchor distT="0" distB="0" distL="114300" distR="114300" simplePos="0" relativeHeight="251659264" behindDoc="1" locked="0" layoutInCell="1" allowOverlap="1" wp14:anchorId="7D17860B" wp14:editId="0A7E3CD3">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404040" w:themeColor="text1" w:themeTint="BF"/>
        <w:sz w:val="18"/>
        <w:szCs w:val="18"/>
      </w:rPr>
      <w:fldChar w:fldCharType="begin"/>
    </w:r>
    <w:r>
      <w:rPr>
        <w:b/>
        <w:color w:val="404040" w:themeColor="text1" w:themeTint="BF"/>
        <w:sz w:val="18"/>
        <w:szCs w:val="18"/>
      </w:rPr>
      <w:instrText xml:space="preserve"> STYLEREF  Datumverslag  \* MERGEFORMAT </w:instrText>
    </w:r>
    <w:r>
      <w:rPr>
        <w:b/>
        <w:color w:val="404040" w:themeColor="text1" w:themeTint="BF"/>
        <w:sz w:val="18"/>
        <w:szCs w:val="18"/>
      </w:rPr>
      <w:fldChar w:fldCharType="separate"/>
    </w:r>
    <w:r w:rsidR="00FC4929">
      <w:rPr>
        <w:b/>
        <w:noProof/>
        <w:color w:val="404040" w:themeColor="text1" w:themeTint="BF"/>
        <w:sz w:val="18"/>
        <w:szCs w:val="18"/>
      </w:rPr>
      <w:t>2016-04-15</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982889">
      <w:rPr>
        <w:b/>
        <w:color w:val="404040" w:themeColor="text1" w:themeTint="BF"/>
        <w:sz w:val="18"/>
        <w:szCs w:val="18"/>
      </w:rPr>
      <w:instrText>"Titel kort"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FC4929">
      <w:rPr>
        <w:b/>
        <w:noProof/>
        <w:color w:val="404040" w:themeColor="text1" w:themeTint="BF"/>
        <w:sz w:val="18"/>
        <w:szCs w:val="18"/>
      </w:rPr>
      <w:t>Busreizen</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FC4929" w:rsidRPr="00FC4929">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FC4929" w:rsidRPr="00FC4929">
      <w:rPr>
        <w:b/>
        <w:noProof/>
        <w:color w:val="404040" w:themeColor="text1" w:themeTint="BF"/>
        <w:sz w:val="18"/>
        <w:szCs w:val="18"/>
        <w:lang w:val="nl-NL"/>
      </w:rPr>
      <w:t>2</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BE1" w:rsidRPr="000D5051" w:rsidRDefault="00742BE1" w:rsidP="000D5051">
    <w:pPr>
      <w:pStyle w:val="Voettekst"/>
      <w:tabs>
        <w:tab w:val="clear" w:pos="9072"/>
        <w:tab w:val="right" w:pos="8901"/>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Datumverslag  \* MERGEFORMAT </w:instrText>
    </w:r>
    <w:r>
      <w:rPr>
        <w:b/>
        <w:color w:val="404040" w:themeColor="text1" w:themeTint="BF"/>
        <w:sz w:val="18"/>
        <w:szCs w:val="18"/>
      </w:rPr>
      <w:fldChar w:fldCharType="separate"/>
    </w:r>
    <w:r w:rsidR="009B480F">
      <w:rPr>
        <w:b/>
        <w:noProof/>
        <w:color w:val="404040" w:themeColor="text1" w:themeTint="BF"/>
        <w:sz w:val="18"/>
        <w:szCs w:val="18"/>
      </w:rPr>
      <w:t>2016-04-15</w:t>
    </w:r>
    <w:r>
      <w:rPr>
        <w:b/>
        <w:color w:val="404040" w:themeColor="text1" w:themeTint="BF"/>
        <w:sz w:val="18"/>
        <w:szCs w:val="18"/>
      </w:rPr>
      <w:fldChar w:fldCharType="end"/>
    </w:r>
    <w:r w:rsidRPr="002267F6">
      <w:rPr>
        <w:b/>
        <w:color w:val="404040" w:themeColor="text1" w:themeTint="BF"/>
        <w:sz w:val="18"/>
        <w:szCs w:val="18"/>
      </w:rPr>
      <w:tab/>
    </w:r>
    <w:r w:rsidR="00EE1643">
      <w:rPr>
        <w:b/>
        <w:color w:val="404040" w:themeColor="text1" w:themeTint="BF"/>
        <w:sz w:val="18"/>
        <w:szCs w:val="18"/>
      </w:rPr>
      <w:fldChar w:fldCharType="begin"/>
    </w:r>
    <w:r w:rsidR="00EE1643">
      <w:rPr>
        <w:b/>
        <w:color w:val="404040" w:themeColor="text1" w:themeTint="BF"/>
        <w:sz w:val="18"/>
        <w:szCs w:val="18"/>
      </w:rPr>
      <w:instrText xml:space="preserve"> STYLEREF  "Titel kort"  \* MERGEFORMAT </w:instrText>
    </w:r>
    <w:r w:rsidR="00EE1643">
      <w:rPr>
        <w:b/>
        <w:color w:val="404040" w:themeColor="text1" w:themeTint="BF"/>
        <w:sz w:val="18"/>
        <w:szCs w:val="18"/>
      </w:rPr>
      <w:fldChar w:fldCharType="separate"/>
    </w:r>
    <w:r w:rsidR="009B480F">
      <w:rPr>
        <w:b/>
        <w:noProof/>
        <w:color w:val="404040" w:themeColor="text1" w:themeTint="BF"/>
        <w:sz w:val="18"/>
        <w:szCs w:val="18"/>
      </w:rPr>
      <w:t>Busreizen</w:t>
    </w:r>
    <w:r w:rsidR="00EE1643">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2D76C1" w:rsidRPr="002D76C1">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2D76C1" w:rsidRPr="002D76C1">
      <w:rPr>
        <w:b/>
        <w:noProof/>
        <w:color w:val="404040" w:themeColor="text1" w:themeTint="BF"/>
        <w:sz w:val="18"/>
        <w:szCs w:val="18"/>
        <w:lang w:val="nl-NL"/>
      </w:rPr>
      <w:t>2</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929" w:rsidRDefault="00FC4929" w:rsidP="00542652">
      <w:r>
        <w:separator/>
      </w:r>
    </w:p>
  </w:footnote>
  <w:footnote w:type="continuationSeparator" w:id="0">
    <w:p w:rsidR="00FC4929" w:rsidRDefault="00FC4929" w:rsidP="00542652">
      <w:r>
        <w:continuationSeparator/>
      </w:r>
    </w:p>
    <w:p w:rsidR="00FC4929" w:rsidRDefault="00FC4929"/>
  </w:footnote>
  <w:footnote w:id="1">
    <w:p w:rsidR="00FC4929" w:rsidRDefault="00FC4929" w:rsidP="00FC4929">
      <w:pPr>
        <w:autoSpaceDE w:val="0"/>
        <w:autoSpaceDN w:val="0"/>
        <w:rPr>
          <w:rFonts w:ascii="Arial" w:hAnsi="Arial" w:cs="Arial"/>
          <w:sz w:val="24"/>
          <w:szCs w:val="24"/>
        </w:rPr>
      </w:pPr>
      <w:r>
        <w:rPr>
          <w:rStyle w:val="Voetnootmarkering"/>
        </w:rPr>
        <w:footnoteRef/>
      </w:r>
      <w:r>
        <w:t xml:space="preserve"> </w:t>
      </w:r>
      <w:r>
        <w:rPr>
          <w:sz w:val="16"/>
          <w:szCs w:val="16"/>
          <w:vertAlign w:val="superscript"/>
        </w:rPr>
        <w:t>1</w:t>
      </w:r>
      <w:r>
        <w:t xml:space="preserve"> KB van 22 mei 2014 en het MB van 23 mei 2014  betreffende het reizigersvervoer over de weg.</w:t>
      </w:r>
    </w:p>
    <w:p w:rsidR="00FC4929" w:rsidRDefault="00FC4929">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3"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29"/>
    <w:rsid w:val="00005053"/>
    <w:rsid w:val="0002559F"/>
    <w:rsid w:val="00050125"/>
    <w:rsid w:val="000C5ED7"/>
    <w:rsid w:val="000C68C2"/>
    <w:rsid w:val="000D5051"/>
    <w:rsid w:val="001047F7"/>
    <w:rsid w:val="00124E96"/>
    <w:rsid w:val="00125451"/>
    <w:rsid w:val="00167FAC"/>
    <w:rsid w:val="001755E4"/>
    <w:rsid w:val="00184F88"/>
    <w:rsid w:val="00192F4A"/>
    <w:rsid w:val="00195631"/>
    <w:rsid w:val="001A5011"/>
    <w:rsid w:val="001C2532"/>
    <w:rsid w:val="001E28E7"/>
    <w:rsid w:val="001E2B0B"/>
    <w:rsid w:val="001E7667"/>
    <w:rsid w:val="0020522C"/>
    <w:rsid w:val="0022385B"/>
    <w:rsid w:val="00225806"/>
    <w:rsid w:val="00244327"/>
    <w:rsid w:val="00250907"/>
    <w:rsid w:val="0026274E"/>
    <w:rsid w:val="0026610B"/>
    <w:rsid w:val="002714E4"/>
    <w:rsid w:val="00282BB1"/>
    <w:rsid w:val="002862E9"/>
    <w:rsid w:val="00290079"/>
    <w:rsid w:val="002C6FD7"/>
    <w:rsid w:val="002D5628"/>
    <w:rsid w:val="002D76C1"/>
    <w:rsid w:val="00305086"/>
    <w:rsid w:val="0031624F"/>
    <w:rsid w:val="0032251D"/>
    <w:rsid w:val="00323038"/>
    <w:rsid w:val="0034324A"/>
    <w:rsid w:val="00355407"/>
    <w:rsid w:val="003556C8"/>
    <w:rsid w:val="003569C5"/>
    <w:rsid w:val="00366D4E"/>
    <w:rsid w:val="003770F7"/>
    <w:rsid w:val="00377AFC"/>
    <w:rsid w:val="003A7EB5"/>
    <w:rsid w:val="003C365A"/>
    <w:rsid w:val="003D02CD"/>
    <w:rsid w:val="003D42FA"/>
    <w:rsid w:val="00405283"/>
    <w:rsid w:val="004305D4"/>
    <w:rsid w:val="004359EC"/>
    <w:rsid w:val="00442F4C"/>
    <w:rsid w:val="00450BE0"/>
    <w:rsid w:val="00456013"/>
    <w:rsid w:val="00456B7A"/>
    <w:rsid w:val="0046180B"/>
    <w:rsid w:val="00475418"/>
    <w:rsid w:val="0047687E"/>
    <w:rsid w:val="004A3E71"/>
    <w:rsid w:val="004C3FCD"/>
    <w:rsid w:val="004D062F"/>
    <w:rsid w:val="004F5EB3"/>
    <w:rsid w:val="004F670C"/>
    <w:rsid w:val="00507B8D"/>
    <w:rsid w:val="0051512A"/>
    <w:rsid w:val="0051626C"/>
    <w:rsid w:val="00542652"/>
    <w:rsid w:val="00573614"/>
    <w:rsid w:val="00582D2E"/>
    <w:rsid w:val="0058457E"/>
    <w:rsid w:val="005B6E7C"/>
    <w:rsid w:val="005C2046"/>
    <w:rsid w:val="0060187B"/>
    <w:rsid w:val="00620A2B"/>
    <w:rsid w:val="00640317"/>
    <w:rsid w:val="00643BB3"/>
    <w:rsid w:val="0065447F"/>
    <w:rsid w:val="00664D1D"/>
    <w:rsid w:val="00675BA9"/>
    <w:rsid w:val="0068504D"/>
    <w:rsid w:val="006872E7"/>
    <w:rsid w:val="006903EF"/>
    <w:rsid w:val="00692DD9"/>
    <w:rsid w:val="006A5A53"/>
    <w:rsid w:val="006B3DD8"/>
    <w:rsid w:val="006D3F09"/>
    <w:rsid w:val="00701086"/>
    <w:rsid w:val="007115EE"/>
    <w:rsid w:val="00711A8E"/>
    <w:rsid w:val="0071469E"/>
    <w:rsid w:val="00727F36"/>
    <w:rsid w:val="00742BE1"/>
    <w:rsid w:val="00752236"/>
    <w:rsid w:val="00766DA3"/>
    <w:rsid w:val="007755A0"/>
    <w:rsid w:val="007755F9"/>
    <w:rsid w:val="007913F3"/>
    <w:rsid w:val="00791ABB"/>
    <w:rsid w:val="00794B76"/>
    <w:rsid w:val="007A49B8"/>
    <w:rsid w:val="007A53D4"/>
    <w:rsid w:val="007B4ED4"/>
    <w:rsid w:val="007C3BD2"/>
    <w:rsid w:val="007C4B11"/>
    <w:rsid w:val="007D7685"/>
    <w:rsid w:val="007E5CF1"/>
    <w:rsid w:val="007E6DC0"/>
    <w:rsid w:val="007F00C2"/>
    <w:rsid w:val="007F27AB"/>
    <w:rsid w:val="00831D21"/>
    <w:rsid w:val="00861A96"/>
    <w:rsid w:val="00863F63"/>
    <w:rsid w:val="00876958"/>
    <w:rsid w:val="008854E2"/>
    <w:rsid w:val="008A1FC5"/>
    <w:rsid w:val="008D4918"/>
    <w:rsid w:val="008E3DF9"/>
    <w:rsid w:val="00900DA2"/>
    <w:rsid w:val="0090100B"/>
    <w:rsid w:val="0090582A"/>
    <w:rsid w:val="009123EA"/>
    <w:rsid w:val="009265A6"/>
    <w:rsid w:val="009327EA"/>
    <w:rsid w:val="00943AF2"/>
    <w:rsid w:val="00980DCE"/>
    <w:rsid w:val="00982889"/>
    <w:rsid w:val="00983866"/>
    <w:rsid w:val="0099620A"/>
    <w:rsid w:val="009A6EA2"/>
    <w:rsid w:val="009B235B"/>
    <w:rsid w:val="009B480F"/>
    <w:rsid w:val="009B4946"/>
    <w:rsid w:val="009B63B2"/>
    <w:rsid w:val="009E61A9"/>
    <w:rsid w:val="009F000C"/>
    <w:rsid w:val="00A04E1D"/>
    <w:rsid w:val="00A442E2"/>
    <w:rsid w:val="00A44960"/>
    <w:rsid w:val="00A52B82"/>
    <w:rsid w:val="00A75F66"/>
    <w:rsid w:val="00A84694"/>
    <w:rsid w:val="00A90E5B"/>
    <w:rsid w:val="00AB68EC"/>
    <w:rsid w:val="00AC43ED"/>
    <w:rsid w:val="00AE3D10"/>
    <w:rsid w:val="00B0652B"/>
    <w:rsid w:val="00B3089F"/>
    <w:rsid w:val="00B333D2"/>
    <w:rsid w:val="00B45EA0"/>
    <w:rsid w:val="00B46550"/>
    <w:rsid w:val="00B46939"/>
    <w:rsid w:val="00B51E01"/>
    <w:rsid w:val="00B614E7"/>
    <w:rsid w:val="00B74B05"/>
    <w:rsid w:val="00B9372F"/>
    <w:rsid w:val="00BC3446"/>
    <w:rsid w:val="00BE5126"/>
    <w:rsid w:val="00BF535C"/>
    <w:rsid w:val="00C02ED3"/>
    <w:rsid w:val="00C06487"/>
    <w:rsid w:val="00C3301F"/>
    <w:rsid w:val="00C34916"/>
    <w:rsid w:val="00C42227"/>
    <w:rsid w:val="00C73101"/>
    <w:rsid w:val="00CA2ADD"/>
    <w:rsid w:val="00CB1B2C"/>
    <w:rsid w:val="00CC1472"/>
    <w:rsid w:val="00CC45E2"/>
    <w:rsid w:val="00CC608A"/>
    <w:rsid w:val="00CF2CFC"/>
    <w:rsid w:val="00D2120A"/>
    <w:rsid w:val="00D57927"/>
    <w:rsid w:val="00D62CAD"/>
    <w:rsid w:val="00D71FD9"/>
    <w:rsid w:val="00D91EDD"/>
    <w:rsid w:val="00DA2DE5"/>
    <w:rsid w:val="00DC1E08"/>
    <w:rsid w:val="00DF09AC"/>
    <w:rsid w:val="00DF17C0"/>
    <w:rsid w:val="00E02A25"/>
    <w:rsid w:val="00E03F61"/>
    <w:rsid w:val="00E04192"/>
    <w:rsid w:val="00E2096D"/>
    <w:rsid w:val="00E47C80"/>
    <w:rsid w:val="00E53ADC"/>
    <w:rsid w:val="00E557ED"/>
    <w:rsid w:val="00E73A6D"/>
    <w:rsid w:val="00E75062"/>
    <w:rsid w:val="00E94E6B"/>
    <w:rsid w:val="00E95386"/>
    <w:rsid w:val="00EA6F08"/>
    <w:rsid w:val="00EB3154"/>
    <w:rsid w:val="00EB3381"/>
    <w:rsid w:val="00EC194F"/>
    <w:rsid w:val="00EC3B8F"/>
    <w:rsid w:val="00EE1643"/>
    <w:rsid w:val="00EF0587"/>
    <w:rsid w:val="00F2108F"/>
    <w:rsid w:val="00F24820"/>
    <w:rsid w:val="00F2707D"/>
    <w:rsid w:val="00F5043B"/>
    <w:rsid w:val="00F62FF5"/>
    <w:rsid w:val="00F75290"/>
    <w:rsid w:val="00F82436"/>
    <w:rsid w:val="00F96046"/>
    <w:rsid w:val="00FA6EC9"/>
    <w:rsid w:val="00FC4929"/>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82A45D-3F76-4D01-BE84-B0602F6E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2BE1"/>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EA6F08"/>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EA6F08"/>
    <w:pPr>
      <w:keepNext/>
      <w:keepLines/>
      <w:numPr>
        <w:ilvl w:val="2"/>
        <w:numId w:val="5"/>
      </w:numPr>
      <w:spacing w:before="60" w:after="60"/>
      <w:outlineLvl w:val="2"/>
    </w:pPr>
    <w:rPr>
      <w:rFonts w:eastAsiaTheme="majorEastAsia" w:cstheme="majorBidi"/>
      <w:i/>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EA6F08"/>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EA6F08"/>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742BE1"/>
    <w:pPr>
      <w:contextualSpacing/>
    </w:pPr>
    <w:rPr>
      <w:rFonts w:eastAsiaTheme="majorEastAsia" w:cstheme="majorBidi"/>
      <w:b/>
      <w:sz w:val="24"/>
      <w:szCs w:val="56"/>
    </w:rPr>
  </w:style>
  <w:style w:type="character" w:customStyle="1" w:styleId="TitelChar">
    <w:name w:val="Titel Char"/>
    <w:basedOn w:val="Standaardalinea-lettertype"/>
    <w:link w:val="Titel"/>
    <w:uiPriority w:val="10"/>
    <w:rsid w:val="00742BE1"/>
    <w:rPr>
      <w:rFonts w:ascii="Trebuchet MS" w:eastAsiaTheme="majorEastAsia" w:hAnsi="Trebuchet MS" w:cstheme="majorBidi"/>
      <w:b/>
      <w:color w:val="262626" w:themeColor="text1" w:themeTint="D9"/>
      <w:sz w:val="24"/>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line="240" w:lineRule="auto"/>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1">
    <w:name w:val="Opsomming1"/>
    <w:basedOn w:val="Lijstalinea"/>
    <w:link w:val="Opsomming1Char"/>
    <w:qFormat/>
    <w:rsid w:val="00F75290"/>
    <w:pPr>
      <w:numPr>
        <w:numId w:val="6"/>
      </w:numPr>
      <w:spacing w:after="200" w:line="312" w:lineRule="auto"/>
      <w:ind w:left="357" w:hanging="357"/>
      <w:jc w:val="left"/>
    </w:pPr>
    <w:rPr>
      <w:rFonts w:ascii="Trebuchet MS" w:hAnsi="Trebuchet MS"/>
    </w:rPr>
  </w:style>
  <w:style w:type="paragraph" w:styleId="Inhopg2">
    <w:name w:val="toc 2"/>
    <w:basedOn w:val="Standaard"/>
    <w:next w:val="Standaard"/>
    <w:autoRedefine/>
    <w:uiPriority w:val="39"/>
    <w:unhideWhenUsed/>
    <w:rsid w:val="00B333D2"/>
    <w:pPr>
      <w:spacing w:after="0" w:line="240" w:lineRule="auto"/>
      <w:ind w:left="737" w:hanging="737"/>
    </w:pPr>
  </w:style>
  <w:style w:type="character" w:customStyle="1" w:styleId="LijstalineaChar">
    <w:name w:val="Lijstalinea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1Char">
    <w:name w:val="Opsomming1 Char"/>
    <w:basedOn w:val="LijstalineaChar"/>
    <w:link w:val="Opsomming1"/>
    <w:rsid w:val="00F75290"/>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282BB1"/>
    <w:pPr>
      <w:tabs>
        <w:tab w:val="right" w:leader="dot" w:pos="8891"/>
      </w:tabs>
      <w:spacing w:before="100" w:after="100" w:line="240" w:lineRule="auto"/>
      <w:ind w:left="737" w:hanging="737"/>
    </w:pPr>
    <w:rPr>
      <w:b/>
    </w:rPr>
  </w:style>
  <w:style w:type="paragraph" w:styleId="Inhopg3">
    <w:name w:val="toc 3"/>
    <w:basedOn w:val="Standaard"/>
    <w:next w:val="Standaard"/>
    <w:autoRedefine/>
    <w:uiPriority w:val="39"/>
    <w:unhideWhenUsed/>
    <w:rsid w:val="00B333D2"/>
    <w:pPr>
      <w:spacing w:after="0" w:line="240" w:lineRule="auto"/>
      <w:ind w:left="737" w:hanging="737"/>
    </w:pPr>
  </w:style>
  <w:style w:type="paragraph" w:styleId="Inhopg4">
    <w:name w:val="toc 4"/>
    <w:basedOn w:val="Standaard"/>
    <w:next w:val="Standaard"/>
    <w:autoRedefine/>
    <w:uiPriority w:val="39"/>
    <w:unhideWhenUsed/>
    <w:rsid w:val="00B333D2"/>
    <w:pPr>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paragraph" w:customStyle="1" w:styleId="Titelkort">
    <w:name w:val="Titel kort"/>
    <w:basedOn w:val="Standaard"/>
    <w:next w:val="Datumverslag"/>
    <w:link w:val="TitelkortChar"/>
    <w:rsid w:val="00EE1643"/>
    <w:pPr>
      <w:spacing w:before="60" w:after="60" w:line="240" w:lineRule="auto"/>
      <w:jc w:val="right"/>
    </w:pPr>
  </w:style>
  <w:style w:type="character" w:customStyle="1" w:styleId="TitelkortChar">
    <w:name w:val="Titel kort Char"/>
    <w:basedOn w:val="Standaardalinea-lettertype"/>
    <w:link w:val="Titelkort"/>
    <w:rsid w:val="00EE1643"/>
    <w:rPr>
      <w:rFonts w:ascii="Trebuchet MS" w:hAnsi="Trebuchet MS"/>
      <w:color w:val="262626" w:themeColor="text1" w:themeTint="D9"/>
      <w:sz w:val="20"/>
      <w:szCs w:val="20"/>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Algemeen\_Sjablonen\Sjablonen_Office_bestanden\Sjabloon\Document\Document_Staa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4854F-A80B-447D-BD72-316AE211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Document_Staand.dotx</Template>
  <TotalTime>1</TotalTime>
  <Pages>2</Pages>
  <Words>416</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Wauters Franky</dc:creator>
  <cp:lastModifiedBy>Wauters Franky</cp:lastModifiedBy>
  <cp:revision>2</cp:revision>
  <cp:lastPrinted>2016-04-15T09:22:00Z</cp:lastPrinted>
  <dcterms:created xsi:type="dcterms:W3CDTF">2019-07-19T13:32:00Z</dcterms:created>
  <dcterms:modified xsi:type="dcterms:W3CDTF">2019-07-19T13:32:00Z</dcterms:modified>
</cp:coreProperties>
</file>